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32459" w14:textId="0805664C" w:rsidR="00271E6D" w:rsidRPr="00137E48" w:rsidRDefault="00461A6D" w:rsidP="008F6A10">
      <w:pPr>
        <w:spacing w:before="60" w:after="60"/>
        <w:ind w:firstLine="720"/>
        <w:jc w:val="center"/>
        <w:rPr>
          <w:rFonts w:eastAsia="Calibri" w:cs="Times New Roman"/>
          <w:b/>
          <w:szCs w:val="28"/>
        </w:rPr>
      </w:pPr>
      <w:r w:rsidRPr="00137E48">
        <w:rPr>
          <w:rFonts w:eastAsia="Times New Roman" w:cs="Times New Roman"/>
          <w:b/>
          <w:bCs/>
          <w:szCs w:val="28"/>
          <w:lang w:val="sv-SE"/>
        </w:rPr>
        <w:t>1</w:t>
      </w:r>
      <w:r w:rsidR="00271E6D" w:rsidRPr="00137E48">
        <w:rPr>
          <w:rFonts w:eastAsia="Times New Roman" w:cs="Times New Roman"/>
          <w:b/>
          <w:bCs/>
          <w:szCs w:val="28"/>
          <w:lang w:val="sv-SE"/>
        </w:rPr>
        <w:t xml:space="preserve">. </w:t>
      </w:r>
      <w:r w:rsidR="00271E6D" w:rsidRPr="00137E48">
        <w:rPr>
          <w:rFonts w:eastAsia="Calibri" w:cs="Times New Roman"/>
          <w:b/>
          <w:szCs w:val="28"/>
        </w:rPr>
        <w:t>HIỆU QUẢ TỪ NHỮNG MÔ HÌNH, HOẠT ĐỘNG GÓP PHẦN “THAY ĐỔI NẾP NGHĨ, CÁCH LÀM” CỦA CẤP HỌC MẦM NON TỈNH QUẢNG NGÃI (Hình thức Video)</w:t>
      </w:r>
    </w:p>
    <w:p w14:paraId="5910399A" w14:textId="397EA1C5" w:rsidR="006074A6" w:rsidRPr="00137E48" w:rsidRDefault="006074A6" w:rsidP="008F6A10">
      <w:pPr>
        <w:spacing w:before="60" w:after="60"/>
        <w:ind w:firstLine="720"/>
        <w:jc w:val="center"/>
        <w:rPr>
          <w:rFonts w:eastAsia="Times New Roman" w:cs="Times New Roman"/>
          <w:b/>
          <w:bCs/>
          <w:szCs w:val="28"/>
          <w:lang w:val="sv-SE"/>
        </w:rPr>
      </w:pPr>
      <w:r w:rsidRPr="00137E48">
        <w:rPr>
          <w:rFonts w:eastAsia="Times New Roman" w:cs="Times New Roman"/>
          <w:b/>
          <w:bCs/>
          <w:szCs w:val="28"/>
          <w:lang w:val="sv-SE"/>
        </w:rPr>
        <w:t xml:space="preserve">2. </w:t>
      </w:r>
      <w:r w:rsidRPr="00137E48">
        <w:rPr>
          <w:rFonts w:eastAsia="Calibri" w:cs="Times New Roman"/>
          <w:b/>
          <w:szCs w:val="28"/>
        </w:rPr>
        <w:t>THAM MƯU TỐT - TRIỂN KHAI NHANH; ĐỔI MỚI SÁNG TẠO XÂY DỰNG TRƯỜNG TIỂU HỌC PHỔ KHÁNH ĐẠT CHUẨN QUỐC GIA MỨC 2</w:t>
      </w:r>
      <w:r w:rsidR="002F1B51" w:rsidRPr="00137E48">
        <w:rPr>
          <w:rFonts w:eastAsia="Calibri" w:cs="Times New Roman"/>
          <w:b/>
          <w:szCs w:val="28"/>
        </w:rPr>
        <w:t xml:space="preserve"> </w:t>
      </w:r>
      <w:r w:rsidRPr="00137E48">
        <w:rPr>
          <w:rFonts w:eastAsia="Calibri" w:cs="Times New Roman"/>
          <w:b/>
          <w:szCs w:val="28"/>
        </w:rPr>
        <w:t>(Hình thức Video)</w:t>
      </w:r>
    </w:p>
    <w:p w14:paraId="23695513" w14:textId="5DE818CE" w:rsidR="004201A3" w:rsidRPr="00137E48" w:rsidRDefault="00461A6D" w:rsidP="008F6A10">
      <w:pPr>
        <w:spacing w:before="60" w:after="60"/>
        <w:ind w:firstLine="720"/>
        <w:jc w:val="center"/>
        <w:rPr>
          <w:rFonts w:cs="Times New Roman"/>
          <w:b/>
          <w:bCs/>
          <w:szCs w:val="28"/>
        </w:rPr>
      </w:pPr>
      <w:r w:rsidRPr="00137E48">
        <w:rPr>
          <w:rFonts w:eastAsia="Times New Roman" w:cs="Times New Roman"/>
          <w:b/>
          <w:bCs/>
          <w:szCs w:val="28"/>
          <w:lang w:val="sv-SE"/>
        </w:rPr>
        <w:t xml:space="preserve">3. </w:t>
      </w:r>
      <w:r w:rsidR="0018413B" w:rsidRPr="00137E48">
        <w:rPr>
          <w:rFonts w:cs="Times New Roman"/>
          <w:b/>
          <w:bCs/>
          <w:szCs w:val="28"/>
        </w:rPr>
        <w:t>VẬN DỤNG MÔ HÌNH LỚP HỌC THÔNG MINH, MÔ HÌNH DẠY HỌC WEBQUEST VÀ PHÁT TRIỂN CÁC SÂN CHƠI NHẰM NÂNG CAO CHẤT LƯỢNG GIÁO DỤC TẠI TRƯỜNG TIỂU HỌC VÀ TRUNG HỌC CƠ SỞ TRẦN HƯNG ĐẠO, PHƯỜNG ĐĂK BLA.</w:t>
      </w:r>
    </w:p>
    <w:p w14:paraId="1AF18D9A" w14:textId="77777777" w:rsidR="004201A3" w:rsidRPr="00137E48" w:rsidRDefault="004201A3" w:rsidP="004201A3">
      <w:pPr>
        <w:spacing w:before="60" w:after="60"/>
        <w:jc w:val="both"/>
        <w:rPr>
          <w:rFonts w:cs="Times New Roman"/>
          <w:b/>
          <w:szCs w:val="28"/>
        </w:rPr>
      </w:pPr>
      <w:r w:rsidRPr="00137E48">
        <w:rPr>
          <w:rFonts w:cs="Times New Roman"/>
          <w:b/>
          <w:bCs/>
          <w:szCs w:val="28"/>
        </w:rPr>
        <w:tab/>
      </w:r>
      <w:r w:rsidRPr="00137E48">
        <w:rPr>
          <w:rFonts w:cs="Times New Roman"/>
          <w:b/>
          <w:szCs w:val="28"/>
        </w:rPr>
        <w:t>A. MỞ ĐẦU</w:t>
      </w:r>
    </w:p>
    <w:p w14:paraId="3FD1FC4D" w14:textId="77777777" w:rsidR="004201A3" w:rsidRPr="00137E48" w:rsidRDefault="004201A3" w:rsidP="004201A3">
      <w:pPr>
        <w:spacing w:before="60" w:after="60"/>
        <w:ind w:firstLine="720"/>
        <w:jc w:val="both"/>
        <w:rPr>
          <w:rFonts w:cs="Times New Roman"/>
          <w:szCs w:val="28"/>
        </w:rPr>
      </w:pPr>
      <w:r w:rsidRPr="00137E48">
        <w:rPr>
          <w:rFonts w:cs="Times New Roman"/>
          <w:szCs w:val="28"/>
        </w:rPr>
        <w:t>Trong xu thế đổi mới căn bản và toàn diện giáo dục hiện nay, việc áp dụng các mô hình dạy học hiện đại không chỉ là lựa chọn mà đã trở thành yêu cầu tất yếu, nhằm nâng cao chất lượng và phát huy tối đa năng lực của học sinh. Nhận thức được điều đó, trong năm học 2024-2025 vừa qua, Trường TH và THCS Trần Hưng Đạo đã mạnh dạn triển khai nhiều mô hình, phương pháp dạy học tiên tiến và tổ chức các sân chơi trí tuệ bổ ích, mang lại hiệu quả thiết thực, tạo sức lan tỏa tích cực trong toàn trường.</w:t>
      </w:r>
    </w:p>
    <w:p w14:paraId="75C8E804" w14:textId="77777777" w:rsidR="004201A3" w:rsidRPr="00137E48" w:rsidRDefault="004201A3" w:rsidP="004201A3">
      <w:pPr>
        <w:spacing w:before="60" w:after="60"/>
        <w:ind w:firstLine="720"/>
        <w:jc w:val="both"/>
        <w:rPr>
          <w:rFonts w:cs="Times New Roman"/>
          <w:spacing w:val="-2"/>
          <w:szCs w:val="28"/>
        </w:rPr>
      </w:pPr>
      <w:r w:rsidRPr="00137E48">
        <w:rPr>
          <w:rFonts w:cs="Times New Roman"/>
          <w:spacing w:val="-2"/>
          <w:szCs w:val="28"/>
        </w:rPr>
        <w:t>Phong trào đổi mới sáng tạo trong dạy và học đã khơi dậy tinh thần cống hiến, nỗ lực của đội ngũ cán bộ, giáo viên và học sinh, góp phần tạo sự chuyển biến rõ nét về chất lượng giáo dục. Là một đơn vị tiêu biểu của địa phương, nhà trường đã đẩy mạnh thi đua đổi mới phương pháp, ứng dụng công nghệ, xây dựng các mô hình học tập tiên tiến, tạo động lực khuyến khích mỗi giáo viên phát huy hết khả năng sáng tạo, cùng nhau đưa chất lượng giáo dục ngày càng đi lên.</w:t>
      </w:r>
    </w:p>
    <w:p w14:paraId="3779DDAF" w14:textId="77777777" w:rsidR="004201A3" w:rsidRPr="00137E48" w:rsidRDefault="004201A3" w:rsidP="004201A3">
      <w:pPr>
        <w:spacing w:before="60" w:after="60"/>
        <w:ind w:firstLine="720"/>
        <w:jc w:val="both"/>
        <w:rPr>
          <w:rFonts w:cs="Times New Roman"/>
          <w:b/>
          <w:szCs w:val="28"/>
        </w:rPr>
      </w:pPr>
      <w:r w:rsidRPr="00137E48">
        <w:rPr>
          <w:rFonts w:cs="Times New Roman"/>
          <w:b/>
          <w:szCs w:val="28"/>
        </w:rPr>
        <w:t>B. NỘI DUNG</w:t>
      </w:r>
    </w:p>
    <w:p w14:paraId="593A62B5" w14:textId="77777777" w:rsidR="004201A3" w:rsidRPr="00137E48" w:rsidRDefault="004201A3" w:rsidP="004201A3">
      <w:pPr>
        <w:spacing w:before="60" w:after="60"/>
        <w:ind w:firstLine="720"/>
        <w:jc w:val="both"/>
        <w:rPr>
          <w:rFonts w:cs="Times New Roman"/>
          <w:b/>
          <w:bCs/>
          <w:szCs w:val="28"/>
        </w:rPr>
      </w:pPr>
      <w:r w:rsidRPr="00137E48">
        <w:rPr>
          <w:rFonts w:cs="Times New Roman"/>
          <w:b/>
          <w:bCs/>
          <w:szCs w:val="28"/>
        </w:rPr>
        <w:t>I. Các giải pháp, mô hình đã thực hiện</w:t>
      </w:r>
    </w:p>
    <w:p w14:paraId="2FE99551" w14:textId="77777777" w:rsidR="004201A3" w:rsidRPr="00137E48" w:rsidRDefault="004201A3" w:rsidP="004201A3">
      <w:pPr>
        <w:spacing w:before="60" w:after="60"/>
        <w:ind w:firstLine="720"/>
        <w:jc w:val="both"/>
        <w:rPr>
          <w:rFonts w:cs="Times New Roman"/>
          <w:b/>
          <w:bCs/>
          <w:i/>
          <w:iCs/>
          <w:szCs w:val="28"/>
        </w:rPr>
      </w:pPr>
      <w:r w:rsidRPr="00137E48">
        <w:rPr>
          <w:rFonts w:cs="Times New Roman"/>
          <w:b/>
          <w:bCs/>
          <w:i/>
          <w:iCs/>
          <w:szCs w:val="28"/>
        </w:rPr>
        <w:t>1. Mô hình Lớp học thông minh</w:t>
      </w:r>
    </w:p>
    <w:p w14:paraId="2F121CEB" w14:textId="77777777" w:rsidR="004201A3" w:rsidRPr="00137E48" w:rsidRDefault="004201A3" w:rsidP="004201A3">
      <w:pPr>
        <w:pStyle w:val="NormalWeb"/>
        <w:spacing w:before="60" w:beforeAutospacing="0" w:after="60" w:afterAutospacing="0"/>
        <w:ind w:firstLine="851"/>
        <w:jc w:val="both"/>
        <w:rPr>
          <w:sz w:val="28"/>
          <w:szCs w:val="28"/>
        </w:rPr>
      </w:pPr>
      <w:r w:rsidRPr="00137E48">
        <w:rPr>
          <w:sz w:val="28"/>
          <w:szCs w:val="28"/>
        </w:rPr>
        <w:t>Đây là mô hình tiêu biểu và mang lại hiệu quả rõ rệt, mô hình này không chỉ là sự cải tiến về trang thiết bị, mà còn là một bước tiến về tư duy tổ chức tiết học, nhằm tạo ra môi trường học tập năng động, tương tác cao và hướng đến cá nhân hóa cho từng học sinh.</w:t>
      </w:r>
    </w:p>
    <w:p w14:paraId="64EC2AB3" w14:textId="77777777" w:rsidR="004201A3" w:rsidRPr="00137E48" w:rsidRDefault="004201A3" w:rsidP="004201A3">
      <w:pPr>
        <w:pStyle w:val="NormalWeb"/>
        <w:spacing w:before="60" w:beforeAutospacing="0" w:after="60" w:afterAutospacing="0"/>
        <w:ind w:firstLine="851"/>
        <w:jc w:val="both"/>
        <w:rPr>
          <w:sz w:val="28"/>
          <w:szCs w:val="28"/>
        </w:rPr>
      </w:pPr>
      <w:r w:rsidRPr="00137E48">
        <w:rPr>
          <w:sz w:val="28"/>
          <w:szCs w:val="28"/>
        </w:rPr>
        <w:t>Lớp học thông minh được trang bị hệ thống thiết bị hiện đại như màn hình tương tác, máy tính, máy chiếu, camera, hệ thống âm thanh cùng mạng internet tốc độ cao, đi kèm với các phần mềm quản lý học tập, công cụ trình chiếu và thư viện số phong phú. Điều này giúp cho bài giảng trở nên trực quan, sinh động, kích thích sự hứng thú và khơi gợi tinh thần tự học ở học sinh. Trong mỗi tiết học, giáo viên có thể dễ dàng trình chiếu video, hình ảnh, mô phỏng thí nghiệm, tổ chức trò chơi hoặc các bài tập trắc nghiệm trực tuyến. Học sinh không chỉ tiếp nhận kiến thức một cách thụ động mà còn được tham gia vào quá trình tìm hiểu, khám phá và chia sẻ ý kiến, từ đó tăng cường sự gắn kết và chủ động trong học tập.</w:t>
      </w:r>
    </w:p>
    <w:p w14:paraId="532F123B" w14:textId="77777777" w:rsidR="004201A3" w:rsidRPr="00137E48" w:rsidRDefault="004201A3" w:rsidP="004201A3">
      <w:pPr>
        <w:pStyle w:val="NormalWeb"/>
        <w:spacing w:before="60" w:beforeAutospacing="0" w:after="60" w:afterAutospacing="0"/>
        <w:ind w:firstLine="851"/>
        <w:jc w:val="both"/>
        <w:rPr>
          <w:sz w:val="28"/>
          <w:szCs w:val="28"/>
        </w:rPr>
      </w:pPr>
      <w:r w:rsidRPr="00137E48">
        <w:rPr>
          <w:sz w:val="28"/>
          <w:szCs w:val="28"/>
        </w:rPr>
        <w:t xml:space="preserve">Việc áp dụng mô hình lớp học thông minh còn mang lại nhiều lợi ích thiết thực. Học sinh được học theo tốc độ phù hợp với khả năng của mình, nhận </w:t>
      </w:r>
      <w:r w:rsidRPr="00137E48">
        <w:rPr>
          <w:sz w:val="28"/>
          <w:szCs w:val="28"/>
        </w:rPr>
        <w:lastRenderedPageBreak/>
        <w:t>phản hồi và đánh giá ngay lập tức từ giáo viên. Các tài liệu, bài tập được lưu trữ và chia sẻ trực tuyến, giúp tiết kiệm thời gian, công sức, đồng thời tạo điều kiện cho việc ôn tập mọi lúc, mọi nơi. Giáo viên cũng có thể kiểm tra, đánh giá nhanh chóng, chính xác hơn, từ đó điều chỉnh phương pháp giảng dạy cho phù hợp với từng nhóm đối tượng học sinh.</w:t>
      </w:r>
    </w:p>
    <w:p w14:paraId="4FDB4F47"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Tuy nhiên, để mô hình này phát huy tối đa hiệu quả, giáo viên cần chuẩn bị kỹ lưỡng trước giờ dạy, kết hợp hài hòa giữa phương pháp truyền thống và hiện đại, đồng thời tích cực tạo ra các hoạt động tương tác. Việc bồi dưỡng kỹ năng sử dụng công nghệ cho cả giáo viên và học sinh là điều hết sức quan trọng, bởi chỉ khi thành thạo các thiết bị và phần mềm, chúng ta mới có thể khai thác hết tiềm năng mà lớp học thông minh mang lại. Ngoài ra, cần thường xuyên lấy ý kiến phản hồi từ học sinh, phụ huynh và đồng nghiệp để kịp thời cải tiến nội dung cũng như cách thức triển khai.</w:t>
      </w:r>
    </w:p>
    <w:p w14:paraId="2B7D3B93" w14:textId="57610F2B" w:rsidR="004201A3" w:rsidRPr="00137E48" w:rsidRDefault="004201A3" w:rsidP="004201A3">
      <w:pPr>
        <w:pStyle w:val="NormalWeb"/>
        <w:spacing w:before="60" w:beforeAutospacing="0" w:after="60" w:afterAutospacing="0"/>
        <w:ind w:firstLine="720"/>
        <w:jc w:val="both"/>
        <w:rPr>
          <w:sz w:val="28"/>
          <w:szCs w:val="28"/>
        </w:rPr>
      </w:pPr>
      <w:proofErr w:type="gramStart"/>
      <w:r w:rsidRPr="00137E48">
        <w:rPr>
          <w:sz w:val="28"/>
          <w:szCs w:val="28"/>
        </w:rPr>
        <w:t xml:space="preserve">Có thể khẳng định, mô hình lớp học thông minh không chỉ nâng cao chất lượng dạy và học, mà còn góp phần hình </w:t>
      </w:r>
      <w:r w:rsidR="00C34610" w:rsidRPr="00137E48">
        <w:rPr>
          <w:sz w:val="28"/>
          <w:szCs w:val="28"/>
        </w:rPr>
        <w:t>thành năng lực số cho học sinh -</w:t>
      </w:r>
      <w:r w:rsidRPr="00137E48">
        <w:rPr>
          <w:sz w:val="28"/>
          <w:szCs w:val="28"/>
        </w:rPr>
        <w:t xml:space="preserve"> một kỹ năng không thể thiếu trong thời đại 4.0.</w:t>
      </w:r>
      <w:proofErr w:type="gramEnd"/>
      <w:r w:rsidRPr="00137E48">
        <w:rPr>
          <w:sz w:val="28"/>
          <w:szCs w:val="28"/>
        </w:rPr>
        <w:t xml:space="preserve"> Với sự quan tâm, đầu tư của nhà trường, cùng tinh thần đổi mới và trách nhiệm của đội ngũ giáo viên, chắc chắn mô hình này sẽ ngày càng phát triển, mang lại những tiết học hứng khởi, hiệu quả và ý nghĩa cho cả thầy và trò.</w:t>
      </w:r>
    </w:p>
    <w:p w14:paraId="7E6335A3" w14:textId="77777777" w:rsidR="004201A3" w:rsidRPr="00137E48" w:rsidRDefault="004201A3" w:rsidP="004201A3">
      <w:pPr>
        <w:pStyle w:val="NormalWeb"/>
        <w:spacing w:before="60" w:beforeAutospacing="0" w:after="60" w:afterAutospacing="0"/>
        <w:ind w:left="720"/>
        <w:jc w:val="both"/>
        <w:rPr>
          <w:b/>
          <w:bCs/>
          <w:i/>
          <w:iCs/>
          <w:sz w:val="28"/>
          <w:szCs w:val="28"/>
        </w:rPr>
      </w:pPr>
      <w:r w:rsidRPr="00137E48">
        <w:rPr>
          <w:b/>
          <w:bCs/>
          <w:i/>
          <w:iCs/>
          <w:sz w:val="28"/>
          <w:szCs w:val="28"/>
        </w:rPr>
        <w:t>2. Mô hình dạy học WebQuest</w:t>
      </w:r>
    </w:p>
    <w:p w14:paraId="3F0DBA1B"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Webquest là mô hình dạy học hiện đại, mang lại hiệu quả rõ rệt và nhận được sự quan tâm đặc biệt của nhiều thầy cô và học sinh. Đây là phương pháp dạy học dựa trên việc khai thác thông tin từ Internet, giúp học sinh chủ động tìm kiếm, xử lý và vận dụng kiến thức để giải quyết các nhiệm vụ học tập một cách sáng tạo và hiệu quả.</w:t>
      </w:r>
    </w:p>
    <w:p w14:paraId="0CA97C72"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Tại nhà trường, mô hình WebQuest đã được triển khai trong nhiều môn học: Toán, Lịch sử và Địa lí, KHTN</w:t>
      </w:r>
      <w:proofErr w:type="gramStart"/>
      <w:r w:rsidRPr="00137E48">
        <w:rPr>
          <w:sz w:val="28"/>
          <w:szCs w:val="28"/>
        </w:rPr>
        <w:t>,…,</w:t>
      </w:r>
      <w:proofErr w:type="gramEnd"/>
      <w:r w:rsidRPr="00137E48">
        <w:rPr>
          <w:sz w:val="28"/>
          <w:szCs w:val="28"/>
        </w:rPr>
        <w:t xml:space="preserve"> đặc biệt là trong các tiết học cần tăng cường khả năng tìm tòi, khám phá và hợp tác nhóm. Giáo viên đóng vai trò là người thiết kế nhiệm vụ, hướng dẫn và định hướng nguồn tài nguyên, trong khi học sinh là trung tâm của quá trình học tập, trực tiếp tìm kiếm thông tin, phân tích, tổng hợp và trình bày kết quả. Việc sử dụng WebQuest đã biến các tiết học vốn khô khan thành những giờ học sôi nổi, hấp dẫn, nơi học sinh được tự do sáng tạo và thể hiện ý tưởng của mình.</w:t>
      </w:r>
    </w:p>
    <w:p w14:paraId="5D17E4B3" w14:textId="77D3B50C"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 xml:space="preserve">Hiệu quả của mô hình thể hiện rõ ở sự thay đổi tích cực của học sinh. </w:t>
      </w:r>
      <w:proofErr w:type="gramStart"/>
      <w:r w:rsidRPr="00137E48">
        <w:rPr>
          <w:sz w:val="28"/>
          <w:szCs w:val="28"/>
        </w:rPr>
        <w:t>Các em chủ động hơn trong học tập, kỹ năng tìm kiếm và xử lý thông tin trên Internet được nâng cao, khả năng làm việc nhóm và thuyết trình tiến bộ rõ rệt.</w:t>
      </w:r>
      <w:proofErr w:type="gramEnd"/>
      <w:r w:rsidRPr="00137E48">
        <w:rPr>
          <w:sz w:val="28"/>
          <w:szCs w:val="28"/>
        </w:rPr>
        <w:t xml:space="preserve"> Đặc biệt, WebQuest khuyến khích học sinh tư duy phản biện, biết lựa chọn thông tin chính xác, tránh sao chép một cách máy móc. </w:t>
      </w:r>
    </w:p>
    <w:p w14:paraId="78AD8536" w14:textId="3BCE6DF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 xml:space="preserve">Nhờ áp dụng WebQuest, học sinh trở thành trung tâm của quá trình học tập, chủ động tìm hiểu và khai thác kiến thức, thay vì thụ động tiếp nhận. </w:t>
      </w:r>
      <w:proofErr w:type="gramStart"/>
      <w:r w:rsidRPr="00137E48">
        <w:rPr>
          <w:sz w:val="28"/>
          <w:szCs w:val="28"/>
        </w:rPr>
        <w:t xml:space="preserve">Phương pháp này không chỉ rèn kỹ năng tự học, hợp tác nhóm, tư duy phản biện mà còn giúp các em phát triển năng lực số </w:t>
      </w:r>
      <w:r w:rsidR="00CE6E44" w:rsidRPr="00137E48">
        <w:rPr>
          <w:sz w:val="28"/>
          <w:szCs w:val="28"/>
        </w:rPr>
        <w:t>-</w:t>
      </w:r>
      <w:r w:rsidRPr="00137E48">
        <w:rPr>
          <w:sz w:val="28"/>
          <w:szCs w:val="28"/>
        </w:rPr>
        <w:t xml:space="preserve"> một yêu cầu quan trọng của thời đại 4.0.</w:t>
      </w:r>
      <w:proofErr w:type="gramEnd"/>
      <w:r w:rsidRPr="00137E48">
        <w:rPr>
          <w:sz w:val="28"/>
          <w:szCs w:val="28"/>
        </w:rPr>
        <w:t xml:space="preserve"> Thực tế tại trường cho thấy, những tiết học WebQuest luôn sôi nổi, học sinh </w:t>
      </w:r>
      <w:r w:rsidRPr="00137E48">
        <w:rPr>
          <w:sz w:val="28"/>
          <w:szCs w:val="28"/>
        </w:rPr>
        <w:lastRenderedPageBreak/>
        <w:t>hứng thú và tự tin hơn khi trình bày ý tưởng. Nhiều sản phẩm học tập sáng tạo đã ra đời từ mô hình này, như video khoa học, mô hình tái chế, báo cáo nghiên cứu nhỏ… Đây là bước đệm để các em sẵn sàng tham gia các sân chơi trí tuệ lớn hơn như STEM, Robotics hay Khoa học kỹ thuật.</w:t>
      </w:r>
    </w:p>
    <w:p w14:paraId="33DC4ED2" w14:textId="77777777" w:rsidR="004201A3" w:rsidRPr="00137E48" w:rsidRDefault="004201A3" w:rsidP="004201A3">
      <w:pPr>
        <w:pStyle w:val="NormalWeb"/>
        <w:spacing w:before="60" w:beforeAutospacing="0" w:after="60" w:afterAutospacing="0"/>
        <w:ind w:firstLine="720"/>
        <w:jc w:val="both"/>
        <w:rPr>
          <w:spacing w:val="-2"/>
          <w:sz w:val="28"/>
          <w:szCs w:val="28"/>
        </w:rPr>
      </w:pPr>
      <w:r w:rsidRPr="00137E48">
        <w:rPr>
          <w:spacing w:val="-2"/>
          <w:sz w:val="28"/>
          <w:szCs w:val="28"/>
        </w:rPr>
        <w:t>Có thể khẳng định rằng, mô hình dạy học WebQuest đã mang đến luồng gió mới trong hoạt động dạy và học tại nhà trường. Không chỉ nâng cao chất lượng về mặt kiến thức, phương pháp này còn khơi dậy niềm say mê, hứng thú học tập, giúp học sinh hình thành và phát triển nhiều kỹ năng cần thiết cho cuộc sống và công việc trong tương lai. Với những kết quả đã đạt được, chúng ta hoàn toàn có cơ sở để tiếp tục mở rộng phạm vi áp dụng, đa dạng hóa hình thức triển khai, nhằm đưa mô hình WebQuest trở thành một trong những phương pháp giảng dạy trọng tâm, góp phần thực hiện thành công mục tiêu đổi mới giáo dục.</w:t>
      </w:r>
    </w:p>
    <w:p w14:paraId="25C89ED7" w14:textId="77777777" w:rsidR="004201A3" w:rsidRPr="00137E48" w:rsidRDefault="004201A3" w:rsidP="004201A3">
      <w:pPr>
        <w:pStyle w:val="NormalWeb"/>
        <w:spacing w:before="60" w:beforeAutospacing="0" w:after="60" w:afterAutospacing="0"/>
        <w:ind w:firstLine="720"/>
        <w:jc w:val="both"/>
        <w:rPr>
          <w:b/>
          <w:bCs/>
          <w:i/>
          <w:iCs/>
          <w:spacing w:val="-6"/>
          <w:sz w:val="28"/>
          <w:szCs w:val="28"/>
        </w:rPr>
      </w:pPr>
      <w:r w:rsidRPr="00137E48">
        <w:rPr>
          <w:b/>
          <w:bCs/>
          <w:i/>
          <w:iCs/>
          <w:spacing w:val="-6"/>
          <w:sz w:val="28"/>
          <w:szCs w:val="28"/>
        </w:rPr>
        <w:t>3. Tổ chức các sân chơi trí tuệ và các hoạt động ngoại khoá cho học sinh</w:t>
      </w:r>
    </w:p>
    <w:p w14:paraId="1C825BB3" w14:textId="77777777" w:rsidR="004201A3" w:rsidRPr="00137E48" w:rsidRDefault="004201A3" w:rsidP="00CE6E44">
      <w:pPr>
        <w:spacing w:before="60" w:after="60"/>
        <w:ind w:firstLine="709"/>
        <w:jc w:val="both"/>
        <w:rPr>
          <w:rFonts w:cs="Times New Roman"/>
          <w:szCs w:val="28"/>
        </w:rPr>
      </w:pPr>
      <w:r w:rsidRPr="00137E48">
        <w:rPr>
          <w:rFonts w:cs="Times New Roman"/>
          <w:szCs w:val="28"/>
        </w:rPr>
        <w:t>Song song với các giờ học chính khóa, nhà trường đặc biệt quan tâm tổ chức các sân chơi trí tuệ như câu lạc bộ Robot, STEM, Khoa học kỹ thuật, thời trang tái chế</w:t>
      </w:r>
      <w:proofErr w:type="gramStart"/>
      <w:r w:rsidRPr="00137E48">
        <w:rPr>
          <w:rFonts w:cs="Times New Roman"/>
          <w:szCs w:val="28"/>
        </w:rPr>
        <w:t>,...</w:t>
      </w:r>
      <w:proofErr w:type="gramEnd"/>
      <w:r w:rsidRPr="00137E48">
        <w:rPr>
          <w:rFonts w:cs="Times New Roman"/>
          <w:szCs w:val="28"/>
        </w:rPr>
        <w:t xml:space="preserve"> Đây là nơi học sinh được thỏa sức sáng tạo, vận dụng kiến thức liên môn để giải quyết các vấn đề thực tiễn. </w:t>
      </w:r>
    </w:p>
    <w:p w14:paraId="5004A157" w14:textId="77777777" w:rsidR="004201A3" w:rsidRPr="00137E48" w:rsidRDefault="004201A3" w:rsidP="00CE6E44">
      <w:pPr>
        <w:spacing w:before="60" w:after="60"/>
        <w:ind w:firstLine="709"/>
        <w:jc w:val="both"/>
        <w:rPr>
          <w:rFonts w:cs="Times New Roman"/>
          <w:szCs w:val="28"/>
        </w:rPr>
      </w:pPr>
      <w:r w:rsidRPr="00137E48">
        <w:rPr>
          <w:rFonts w:cs="Times New Roman"/>
          <w:szCs w:val="28"/>
        </w:rPr>
        <w:t>Để thực hiện tốt các hoạt động này, nhà trường đã bố trí thời gian và không gian học tập hợp lý, cung cấp các trang thiết bị cần thiết, đầu tư các phòng học được trang bị thiết bị công nghệ thông tin, máy tính bảng trong khuôn khổ chương trình “Sóng và máy tính cho em” nhằm hỗ trợ việc tương tác hai chiều giữa giáo viên và học sinh. Học sinh được tạo điều kiện làm việc nhóm, thảo luận, chia sẻ ý tưởng, qua đó phát triển kỹ năng giao tiếp, hợp tác và tư duy sáng tạo.</w:t>
      </w:r>
    </w:p>
    <w:p w14:paraId="5CAE731A" w14:textId="795D822E"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 xml:space="preserve">Để tiếp tục phát huy những kết quả đạt được, tạo cơ hội cho học sinh và giáo viên được giao lưu, học hỏi, nhà trường đã </w:t>
      </w:r>
      <w:r w:rsidRPr="00137E48">
        <w:rPr>
          <w:sz w:val="28"/>
          <w:szCs w:val="28"/>
          <w:lang w:val="vi-VN"/>
        </w:rPr>
        <w:t>m</w:t>
      </w:r>
      <w:r w:rsidRPr="00137E48">
        <w:rPr>
          <w:sz w:val="28"/>
          <w:szCs w:val="28"/>
        </w:rPr>
        <w:t>ạnh dạn tổ chức cho giáo viên</w:t>
      </w:r>
      <w:r w:rsidRPr="00137E48">
        <w:rPr>
          <w:sz w:val="28"/>
          <w:szCs w:val="28"/>
          <w:lang w:val="vi-VN"/>
        </w:rPr>
        <w:t>, học sinh</w:t>
      </w:r>
      <w:r w:rsidRPr="00137E48">
        <w:rPr>
          <w:sz w:val="28"/>
          <w:szCs w:val="28"/>
        </w:rPr>
        <w:t xml:space="preserve"> tham quan, học tập những mô hình giáo dục hiệu quả như: Tổ chức giao lưu học tập kinh nghiệm từ các mô hình trường học, lớp học thông minh của Trường THCS Nguyễn Du, Hà Nội, mô hình câu lạc bộ Robocom - Trường THPT Chi Lăng - Gia Lai,…</w:t>
      </w:r>
    </w:p>
    <w:p w14:paraId="2B8286E3" w14:textId="77777777" w:rsidR="004201A3" w:rsidRPr="00137E48" w:rsidRDefault="004201A3" w:rsidP="00CE6E44">
      <w:pPr>
        <w:spacing w:before="60" w:after="60"/>
        <w:ind w:firstLine="709"/>
        <w:jc w:val="both"/>
        <w:rPr>
          <w:rFonts w:cs="Times New Roman"/>
          <w:spacing w:val="-2"/>
          <w:szCs w:val="28"/>
        </w:rPr>
      </w:pPr>
      <w:r w:rsidRPr="00137E48">
        <w:rPr>
          <w:rFonts w:cs="Times New Roman"/>
          <w:spacing w:val="-2"/>
          <w:szCs w:val="28"/>
        </w:rPr>
        <w:t>Có thể khẳng định rằng, việc áp dụng đồng bộ các mô hình dạy học hiện đại cùng những sân chơi sáng tạo đã tạo ra bước chuyển biến mạnh mẽ trong chất lượng giáo dục của nhà trường. Học sinh chủ động hơn, sáng tạo hơn, giáo viên cũng được nâng cao năng lực ứng dụng công nghệ và đổi mới phương pháp. Phụ huynh và cộng đồng đánh giá cao, tin tưởng và đồng hành cùng nhà trường.</w:t>
      </w:r>
    </w:p>
    <w:p w14:paraId="497D6F28" w14:textId="77777777" w:rsidR="004201A3" w:rsidRPr="00137E48" w:rsidRDefault="004201A3" w:rsidP="004201A3">
      <w:pPr>
        <w:spacing w:before="60" w:after="60"/>
        <w:ind w:firstLine="284"/>
        <w:jc w:val="both"/>
        <w:rPr>
          <w:rFonts w:cs="Times New Roman"/>
          <w:b/>
          <w:szCs w:val="28"/>
        </w:rPr>
      </w:pPr>
      <w:r w:rsidRPr="00137E48">
        <w:rPr>
          <w:rFonts w:cs="Times New Roman"/>
          <w:b/>
          <w:szCs w:val="28"/>
        </w:rPr>
        <w:t xml:space="preserve">      II. Kết quả đạt được</w:t>
      </w:r>
    </w:p>
    <w:p w14:paraId="6C1E3050" w14:textId="77777777" w:rsidR="004201A3" w:rsidRPr="00137E48" w:rsidRDefault="004201A3" w:rsidP="004201A3">
      <w:pPr>
        <w:spacing w:before="60" w:after="60"/>
        <w:jc w:val="both"/>
        <w:rPr>
          <w:rFonts w:cs="Times New Roman"/>
          <w:b/>
          <w:szCs w:val="28"/>
        </w:rPr>
      </w:pPr>
      <w:r w:rsidRPr="00137E48">
        <w:rPr>
          <w:rFonts w:cs="Times New Roman"/>
          <w:b/>
          <w:szCs w:val="28"/>
        </w:rPr>
        <w:tab/>
        <w:t xml:space="preserve">- </w:t>
      </w:r>
      <w:r w:rsidRPr="00137E48">
        <w:rPr>
          <w:rFonts w:cs="Times New Roman"/>
          <w:bCs/>
          <w:szCs w:val="28"/>
        </w:rPr>
        <w:t>Trong những năm học vừa qua, học sinh nhà trường đã tham gia các cuộc thi, kỳ thi do Bộ Giáo dục và Đào tạo và các sân chơi do các tổ chức khác tổ chức và đạt nhiều thành tích:</w:t>
      </w:r>
      <w:r w:rsidRPr="00137E48">
        <w:rPr>
          <w:rFonts w:cs="Times New Roman"/>
          <w:b/>
          <w:szCs w:val="28"/>
        </w:rPr>
        <w:t xml:space="preserve"> </w:t>
      </w:r>
    </w:p>
    <w:p w14:paraId="5D3064A6" w14:textId="77777777" w:rsidR="004201A3" w:rsidRPr="00137E48" w:rsidRDefault="004201A3" w:rsidP="004201A3">
      <w:pPr>
        <w:spacing w:before="60" w:after="60"/>
        <w:jc w:val="both"/>
        <w:rPr>
          <w:rFonts w:cs="Times New Roman"/>
          <w:szCs w:val="28"/>
        </w:rPr>
      </w:pPr>
      <w:r w:rsidRPr="00137E48">
        <w:rPr>
          <w:rFonts w:cs="Times New Roman"/>
          <w:b/>
          <w:szCs w:val="28"/>
        </w:rPr>
        <w:tab/>
        <w:t xml:space="preserve">+ </w:t>
      </w:r>
      <w:r w:rsidRPr="00137E48">
        <w:rPr>
          <w:rFonts w:cs="Times New Roman"/>
          <w:szCs w:val="28"/>
        </w:rPr>
        <w:t xml:space="preserve">Năm học 2022-2023 nhà trường có </w:t>
      </w:r>
      <w:r w:rsidRPr="00137E48">
        <w:rPr>
          <w:rFonts w:cs="Times New Roman"/>
          <w:b/>
          <w:szCs w:val="28"/>
        </w:rPr>
        <w:t>92</w:t>
      </w:r>
      <w:r w:rsidRPr="00137E48">
        <w:rPr>
          <w:rFonts w:cs="Times New Roman"/>
          <w:szCs w:val="28"/>
        </w:rPr>
        <w:t xml:space="preserve"> HS giỏi cấp thành phố, cấp tỉnh, và các giải thưởng ở các sân chơi cấp Quốc gia, khu vực. </w:t>
      </w:r>
    </w:p>
    <w:p w14:paraId="24920A40" w14:textId="36508CA3" w:rsidR="004201A3" w:rsidRPr="00137E48" w:rsidRDefault="004201A3" w:rsidP="004201A3">
      <w:pPr>
        <w:spacing w:before="60" w:after="60"/>
        <w:jc w:val="both"/>
        <w:rPr>
          <w:rFonts w:cs="Times New Roman"/>
          <w:szCs w:val="28"/>
        </w:rPr>
      </w:pPr>
      <w:r w:rsidRPr="00137E48">
        <w:rPr>
          <w:rFonts w:cs="Times New Roman"/>
          <w:szCs w:val="28"/>
        </w:rPr>
        <w:lastRenderedPageBreak/>
        <w:tab/>
        <w:t xml:space="preserve">+ Năm học 2023-2024 có </w:t>
      </w:r>
      <w:r w:rsidRPr="00137E48">
        <w:rPr>
          <w:rFonts w:cs="Times New Roman"/>
          <w:b/>
          <w:szCs w:val="28"/>
        </w:rPr>
        <w:t>134</w:t>
      </w:r>
      <w:r w:rsidRPr="00137E48">
        <w:rPr>
          <w:rFonts w:cs="Times New Roman"/>
          <w:szCs w:val="28"/>
        </w:rPr>
        <w:t xml:space="preserve"> giải HSG cấp thành phố, cấp tỉ</w:t>
      </w:r>
      <w:r w:rsidR="00CE6E44" w:rsidRPr="00137E48">
        <w:rPr>
          <w:rFonts w:cs="Times New Roman"/>
          <w:szCs w:val="28"/>
        </w:rPr>
        <w:t>nh</w:t>
      </w:r>
      <w:r w:rsidRPr="00137E48">
        <w:rPr>
          <w:rFonts w:cs="Times New Roman"/>
          <w:szCs w:val="28"/>
        </w:rPr>
        <w:t xml:space="preserve"> và các giải thưởng ở các sân chơi cấp Quốc gia, khu vực, 01 Huy chương Bạc Quốc tế Robocom tổ chức tại Malaysia. </w:t>
      </w:r>
    </w:p>
    <w:p w14:paraId="119FF9D7" w14:textId="0D3FA9FB" w:rsidR="004201A3" w:rsidRPr="00137E48" w:rsidRDefault="004201A3" w:rsidP="004201A3">
      <w:pPr>
        <w:spacing w:before="60" w:after="60"/>
        <w:jc w:val="both"/>
        <w:rPr>
          <w:rFonts w:cs="Times New Roman"/>
          <w:szCs w:val="28"/>
        </w:rPr>
      </w:pPr>
      <w:r w:rsidRPr="00137E48">
        <w:rPr>
          <w:rFonts w:cs="Times New Roman"/>
          <w:szCs w:val="28"/>
        </w:rPr>
        <w:tab/>
        <w:t xml:space="preserve">+ Năm học 2024-2025 có </w:t>
      </w:r>
      <w:r w:rsidRPr="00137E48">
        <w:rPr>
          <w:rFonts w:cs="Times New Roman"/>
          <w:b/>
          <w:szCs w:val="28"/>
        </w:rPr>
        <w:t>180</w:t>
      </w:r>
      <w:r w:rsidRPr="00137E48">
        <w:rPr>
          <w:rFonts w:cs="Times New Roman"/>
          <w:szCs w:val="28"/>
        </w:rPr>
        <w:t xml:space="preserve"> giải HSG cấp thành phố, cấp tỉ</w:t>
      </w:r>
      <w:r w:rsidR="00CE6E44" w:rsidRPr="00137E48">
        <w:rPr>
          <w:rFonts w:cs="Times New Roman"/>
          <w:szCs w:val="28"/>
        </w:rPr>
        <w:t>nh</w:t>
      </w:r>
      <w:r w:rsidRPr="00137E48">
        <w:rPr>
          <w:rFonts w:cs="Times New Roman"/>
          <w:szCs w:val="28"/>
        </w:rPr>
        <w:t xml:space="preserve"> và các giải thưởng ở các sân chơi cấp Quốc gia, khu vực. </w:t>
      </w:r>
    </w:p>
    <w:p w14:paraId="4140769C" w14:textId="77777777" w:rsidR="004201A3" w:rsidRPr="00137E48" w:rsidRDefault="004201A3" w:rsidP="004201A3">
      <w:pPr>
        <w:spacing w:before="60" w:after="60"/>
        <w:jc w:val="both"/>
        <w:rPr>
          <w:rFonts w:cs="Times New Roman"/>
          <w:szCs w:val="28"/>
        </w:rPr>
      </w:pPr>
      <w:r w:rsidRPr="00137E48">
        <w:rPr>
          <w:rFonts w:cs="Times New Roman"/>
          <w:szCs w:val="28"/>
        </w:rPr>
        <w:tab/>
        <w:t>Những kết quả ấy không chỉ khẳng định năng lực nổi trội của học sinh, mà còn là minh chứng rõ rệt cho hiệu quả của việc đổi mới phương pháp và mô hình dạy học.</w:t>
      </w:r>
    </w:p>
    <w:p w14:paraId="61131FC7" w14:textId="77777777" w:rsidR="004201A3" w:rsidRPr="00137E48" w:rsidRDefault="004201A3" w:rsidP="004201A3">
      <w:pPr>
        <w:spacing w:before="60" w:after="60"/>
        <w:ind w:firstLine="284"/>
        <w:jc w:val="both"/>
        <w:rPr>
          <w:rFonts w:cs="Times New Roman"/>
          <w:szCs w:val="28"/>
        </w:rPr>
      </w:pPr>
      <w:r w:rsidRPr="00137E48">
        <w:rPr>
          <w:rFonts w:cs="Times New Roman"/>
          <w:szCs w:val="28"/>
        </w:rPr>
        <w:t xml:space="preserve">     </w:t>
      </w:r>
      <w:r w:rsidRPr="00137E48">
        <w:rPr>
          <w:rFonts w:cs="Times New Roman"/>
          <w:szCs w:val="28"/>
        </w:rPr>
        <w:tab/>
        <w:t>- Đội ngũ giáo viên của nhà trường có trình độ chuyên môn vững vàng, nhiều giáo viên đạt danh hiệu Giáo viên dạy giỏi cấp thành phố và cấp tỉnh. Có 14 giáo viên giỏi cấp tỉnh, 15 giáo viên giỏi cấp thành phố, 01 giáo viên đạt giải trong Cuộc thi tích hợp Liên môn do Bộ Giáo dục và Đào tạo tổ chức.</w:t>
      </w:r>
    </w:p>
    <w:p w14:paraId="35B6FEB8" w14:textId="77777777" w:rsidR="004201A3" w:rsidRPr="00137E48" w:rsidRDefault="004201A3" w:rsidP="004201A3">
      <w:pPr>
        <w:pStyle w:val="NormalWeb"/>
        <w:spacing w:before="60" w:beforeAutospacing="0" w:after="60" w:afterAutospacing="0"/>
        <w:ind w:firstLine="720"/>
        <w:jc w:val="both"/>
        <w:rPr>
          <w:sz w:val="28"/>
          <w:szCs w:val="28"/>
          <w:shd w:val="clear" w:color="auto" w:fill="FFFFFF"/>
        </w:rPr>
      </w:pPr>
      <w:r w:rsidRPr="00137E48">
        <w:rPr>
          <w:sz w:val="28"/>
          <w:szCs w:val="28"/>
        </w:rPr>
        <w:t xml:space="preserve">Để có được những thành tích trên, có thể nói đội ngũ cán bộ, giáo viên, nhân viên nhà trường đã đồng lòng trong quá trình đổi mới công tác quản lý, nâng cao chất lượng giáo dục toàn diện. Và để làm được điều đó, Lãnh đạo nhà trường phải biết tự đổi mới mình, mạnh dạn, tiên phong, dám nghĩ, dám đổi mới trong việc tiếp cận xu hướng </w:t>
      </w:r>
      <w:r w:rsidRPr="00137E48">
        <w:rPr>
          <w:sz w:val="28"/>
          <w:szCs w:val="28"/>
          <w:lang w:val="vi-VN"/>
        </w:rPr>
        <w:t>phát triển</w:t>
      </w:r>
      <w:r w:rsidRPr="00137E48">
        <w:rPr>
          <w:sz w:val="28"/>
          <w:szCs w:val="28"/>
        </w:rPr>
        <w:t xml:space="preserve"> của xã hội. </w:t>
      </w:r>
      <w:r w:rsidRPr="00137E48">
        <w:rPr>
          <w:sz w:val="28"/>
          <w:szCs w:val="28"/>
          <w:lang w:val="vi-VN"/>
        </w:rPr>
        <w:t>Chúng tôi c</w:t>
      </w:r>
      <w:r w:rsidRPr="00137E48">
        <w:rPr>
          <w:sz w:val="28"/>
          <w:szCs w:val="28"/>
        </w:rPr>
        <w:t xml:space="preserve">hấp nhận rủi ro, thách thức, mạnh dạn vận dụng thử nghiệm các ý tưởng mới trong dạy học; </w:t>
      </w:r>
      <w:r w:rsidRPr="00137E48">
        <w:rPr>
          <w:sz w:val="28"/>
          <w:szCs w:val="28"/>
          <w:shd w:val="clear" w:color="auto" w:fill="FFFFFF"/>
        </w:rPr>
        <w:t xml:space="preserve">làm cho giáo viên, học sinh thấy được nhu cầu giao tiếp, nhu cầu học tập và nhu cầu tự khẳng định mình; đồng thời, Lãnh đạo nhà trường luôn </w:t>
      </w:r>
      <w:r w:rsidRPr="00137E48">
        <w:rPr>
          <w:sz w:val="28"/>
          <w:szCs w:val="28"/>
        </w:rPr>
        <w:t xml:space="preserve">tôn trọng, khuyến khích sự đổi mới và sáng tạo trong đội ngũ giáo viên. Chúng tôi mang trong mình </w:t>
      </w:r>
      <w:r w:rsidRPr="00137E48">
        <w:rPr>
          <w:sz w:val="28"/>
          <w:szCs w:val="28"/>
          <w:shd w:val="clear" w:color="auto" w:fill="FFFFFF"/>
        </w:rPr>
        <w:t>ý thức thay đổi để phát triển nhà trường, không bằng lòng với những gì mình đã làm, đã có.</w:t>
      </w:r>
    </w:p>
    <w:p w14:paraId="4856A220" w14:textId="77777777" w:rsidR="004201A3" w:rsidRPr="00137E48" w:rsidRDefault="004201A3" w:rsidP="004201A3">
      <w:pPr>
        <w:pStyle w:val="NormalWeb"/>
        <w:spacing w:before="60" w:beforeAutospacing="0" w:after="60" w:afterAutospacing="0"/>
        <w:ind w:firstLine="720"/>
        <w:jc w:val="both"/>
        <w:rPr>
          <w:b/>
          <w:bCs/>
          <w:sz w:val="28"/>
          <w:szCs w:val="28"/>
          <w:shd w:val="clear" w:color="auto" w:fill="FFFFFF"/>
        </w:rPr>
      </w:pPr>
      <w:r w:rsidRPr="00137E48">
        <w:rPr>
          <w:b/>
          <w:bCs/>
          <w:sz w:val="28"/>
          <w:szCs w:val="28"/>
          <w:shd w:val="clear" w:color="auto" w:fill="FFFFFF"/>
        </w:rPr>
        <w:t>III. Định hướng và đề xuất, kiến nghị</w:t>
      </w:r>
    </w:p>
    <w:p w14:paraId="3E9671D4"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Để tiếp tục phát huy hiệu quả của mô hình Lớp học thông minh, mô hình dạy học WebQuest và các sân chơi trí tuệ, trong thời gian tới, nhà trường đề xuất và kiến nghị một số nội dung như sau:</w:t>
      </w:r>
    </w:p>
    <w:p w14:paraId="2C99A171"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 xml:space="preserve">- Trước hết, đối với </w:t>
      </w:r>
      <w:r w:rsidRPr="00137E48">
        <w:rPr>
          <w:bCs/>
          <w:sz w:val="28"/>
          <w:szCs w:val="28"/>
        </w:rPr>
        <w:t>mô hình Lớp học thông minh</w:t>
      </w:r>
      <w:r w:rsidRPr="00137E48">
        <w:rPr>
          <w:sz w:val="28"/>
          <w:szCs w:val="28"/>
        </w:rPr>
        <w:t>, nhà trường cần sự quan tâm của các cấp, ngành tiếp tục đầu tư, nâng cấp hệ thống cơ sở vật chất và trang thiết bị hiện đại như màn hình tương tác, máy tính, máy chiếu, hệ thống âm thanh và đường truyền Internet tốc độ cao, bảo đảm mỗi phòng học đều đáp ứng tiêu chuẩn triển khai mô hình. Song song đó, cần tổ chức các lớp bồi dưỡng, tập huấn chuyên sâu cho giáo viên về kỹ năng thiết kế bài giảng số và khai thác hiệu quả các phần mềm hỗ trợ dạy học. Nhà trường cũng cần xây dựng một kho học liệu số chung, phong phú và cập nhật thường xuyên, tạo điều kiện cho giáo viên và học sinh khai thác mọi lúc, mọi nơi. Đồng thời, việc kết hợp linh hoạt mô hình này với các phương pháp dạy học tích cực khác sẽ giúp tạo ra môi trường học tập đa dạng, phù hợp với từng nhóm đối tượng học sinh.</w:t>
      </w:r>
    </w:p>
    <w:p w14:paraId="1CD33436"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 xml:space="preserve">- Đối với </w:t>
      </w:r>
      <w:r w:rsidRPr="00137E48">
        <w:rPr>
          <w:bCs/>
          <w:sz w:val="28"/>
          <w:szCs w:val="28"/>
        </w:rPr>
        <w:t>mô hình dạy học WebQuest</w:t>
      </w:r>
      <w:r w:rsidRPr="00137E48">
        <w:rPr>
          <w:sz w:val="28"/>
          <w:szCs w:val="28"/>
        </w:rPr>
        <w:t xml:space="preserve">, cần mở rộng phạm </w:t>
      </w:r>
      <w:proofErr w:type="gramStart"/>
      <w:r w:rsidRPr="00137E48">
        <w:rPr>
          <w:sz w:val="28"/>
          <w:szCs w:val="28"/>
        </w:rPr>
        <w:t>vi</w:t>
      </w:r>
      <w:proofErr w:type="gramEnd"/>
      <w:r w:rsidRPr="00137E48">
        <w:rPr>
          <w:sz w:val="28"/>
          <w:szCs w:val="28"/>
        </w:rPr>
        <w:t xml:space="preserve"> áp dụng ở nhiều môn học và các hoạt động trải nghiệm sáng tạo, đặc biệt chú trọng đến các chủ đề gắn với thực tiễn địa phương. Hình thành nhóm giáo viên nòng cốt để chia sẻ kinh nghiệm, thiết kế và trao đổi kịch bản WebQuest chất lượng, đảm bảo tính sáng tạo và tránh trùng lặp. Việc rèn luyện cho học sinh kỹ năng tìm </w:t>
      </w:r>
      <w:r w:rsidRPr="00137E48">
        <w:rPr>
          <w:sz w:val="28"/>
          <w:szCs w:val="28"/>
        </w:rPr>
        <w:lastRenderedPageBreak/>
        <w:t>kiếm, đánh giá và xử lý thông tin trên Internet cũng cần được quan tâm, vừa đảm bảo tính chính xác, vừa định hướng các em sử dụng nguồn tài nguyên mạng một cách an toàn và hiệu quả. Ngoài ra, việc tích hợp WebQuest với các sân chơi như STEM, Robotics hay Nghiên cứu khoa học sẽ giúp học sinh vận dụng kiến thức vào những sản phẩm cụ thể, tăng tính thực tiễn của quá trình học tập.</w:t>
      </w:r>
    </w:p>
    <w:p w14:paraId="6D86AC05" w14:textId="77777777" w:rsidR="004201A3" w:rsidRPr="00137E48" w:rsidRDefault="004201A3" w:rsidP="004201A3">
      <w:pPr>
        <w:pStyle w:val="NormalWeb"/>
        <w:spacing w:before="60" w:beforeAutospacing="0" w:after="60" w:afterAutospacing="0"/>
        <w:ind w:firstLine="720"/>
        <w:jc w:val="both"/>
        <w:rPr>
          <w:sz w:val="28"/>
          <w:szCs w:val="28"/>
        </w:rPr>
      </w:pPr>
      <w:r w:rsidRPr="00137E48">
        <w:rPr>
          <w:sz w:val="28"/>
          <w:szCs w:val="28"/>
        </w:rPr>
        <w:t xml:space="preserve">- Đối với </w:t>
      </w:r>
      <w:r w:rsidRPr="00137E48">
        <w:rPr>
          <w:bCs/>
          <w:sz w:val="28"/>
          <w:szCs w:val="28"/>
        </w:rPr>
        <w:t>các sân chơi trí tuệ và hoạt động ngoại khóa</w:t>
      </w:r>
      <w:r w:rsidRPr="00137E48">
        <w:rPr>
          <w:sz w:val="28"/>
          <w:szCs w:val="28"/>
        </w:rPr>
        <w:t>, cần tiếp tục duy trì, mở rộng các câu lạc bộ hiện có như Robotics, STEM, Khoa học kỹ thuật, Thời trang tái chế,… đồng thời nghiên cứu thành lập thêm những câu lạc bộ mới theo sở thích và nhu cầu của học sinh. Cần tạo điều kiện để các em tham gia nhiều hơn vào các cuộc thi, sân chơi trí tuệ ở cấp tỉnh, quốc gia và quốc tế. Để làm được điều này, nhà trường rất cần sự đồng hành, hỗ trợ của phụ huynh, các doanh nghiệp cũng như tổ chức xã hội trong việc tài trợ thiết bị, vật liệu và kinh phí tổ chức hoạt động. Bên cạnh đó, việc tăng cường hợp tác, giao lưu học tập với các trường bạn trong và ngoài tỉnh sẽ mở rộng tầm nhìn và kinh nghiệm cho cả học sinh lẫn giáo viên.</w:t>
      </w:r>
    </w:p>
    <w:p w14:paraId="628222B1" w14:textId="77777777" w:rsidR="004201A3" w:rsidRPr="00137E48" w:rsidRDefault="004201A3" w:rsidP="004201A3">
      <w:pPr>
        <w:pStyle w:val="NormalWeb"/>
        <w:spacing w:before="60" w:beforeAutospacing="0" w:after="60" w:afterAutospacing="0"/>
        <w:ind w:firstLine="720"/>
        <w:jc w:val="both"/>
        <w:rPr>
          <w:b/>
          <w:sz w:val="28"/>
          <w:szCs w:val="28"/>
        </w:rPr>
      </w:pPr>
      <w:r w:rsidRPr="00137E48">
        <w:rPr>
          <w:b/>
          <w:sz w:val="28"/>
          <w:szCs w:val="28"/>
        </w:rPr>
        <w:t>C. KẾT LUẬN</w:t>
      </w:r>
    </w:p>
    <w:p w14:paraId="3579C947" w14:textId="77777777" w:rsidR="004201A3" w:rsidRPr="00137E48" w:rsidRDefault="004201A3" w:rsidP="004201A3">
      <w:pPr>
        <w:spacing w:before="60" w:after="60"/>
        <w:ind w:firstLine="284"/>
        <w:jc w:val="both"/>
        <w:rPr>
          <w:rFonts w:cs="Times New Roman"/>
          <w:szCs w:val="28"/>
        </w:rPr>
      </w:pPr>
      <w:r w:rsidRPr="00137E48">
        <w:rPr>
          <w:rFonts w:cs="Times New Roman"/>
          <w:szCs w:val="28"/>
        </w:rPr>
        <w:t xml:space="preserve">       Việc áp dụng mô hình Lớp học thông minh, mô hình dạy học WebQuest và phát triển các sân chơi trí tuệ đã mang lại bước chuyển biến mạnh mẽ về chất lượng giáo dục tại Trường TH và THCS Trần Hưng Đạo. Thành tích học tập của học sinh được nâng cao, kỹ năng sống của học sinh được phát triển toàn diện, góp phần đáp ứng yêu cầu giáo dục trong bối cảnh mới.</w:t>
      </w:r>
    </w:p>
    <w:p w14:paraId="1C2B6EA1" w14:textId="77777777" w:rsidR="004201A3" w:rsidRPr="00137E48" w:rsidRDefault="004201A3" w:rsidP="004201A3">
      <w:pPr>
        <w:spacing w:before="60" w:after="60"/>
        <w:ind w:firstLine="284"/>
        <w:jc w:val="both"/>
        <w:rPr>
          <w:rFonts w:cs="Times New Roman"/>
          <w:spacing w:val="-6"/>
          <w:szCs w:val="28"/>
          <w:shd w:val="clear" w:color="auto" w:fill="FFFFFF"/>
        </w:rPr>
      </w:pPr>
      <w:r w:rsidRPr="00137E48">
        <w:rPr>
          <w:rFonts w:cs="Times New Roman"/>
          <w:spacing w:val="-6"/>
          <w:szCs w:val="28"/>
        </w:rPr>
        <w:t xml:space="preserve">        Trong thời gian tới, nhà trường sẽ tiếp tục phát huy và mở rộng các mô hình đã triển khai, đồng thời tìm kiếm giải pháp sáng tạo nhằm duy trì và phát triển thành quả đạt được, đóng góp tích cực cho sự nghiệp giáo dục của địa phương./.</w:t>
      </w:r>
    </w:p>
    <w:p w14:paraId="493FD50E" w14:textId="77777777" w:rsidR="004201A3" w:rsidRPr="00137E48" w:rsidRDefault="004201A3" w:rsidP="004201A3">
      <w:pPr>
        <w:spacing w:before="60" w:after="60"/>
        <w:rPr>
          <w:rFonts w:cs="Times New Roman"/>
          <w:szCs w:val="28"/>
        </w:rPr>
      </w:pPr>
    </w:p>
    <w:p w14:paraId="3F1C976A" w14:textId="77777777" w:rsidR="004F13FB" w:rsidRPr="00137E48" w:rsidRDefault="004F13FB" w:rsidP="004201A3">
      <w:pPr>
        <w:spacing w:before="60" w:after="60"/>
        <w:rPr>
          <w:rFonts w:cs="Times New Roman"/>
          <w:szCs w:val="28"/>
        </w:rPr>
      </w:pPr>
    </w:p>
    <w:p w14:paraId="46E98DFB" w14:textId="77777777" w:rsidR="004F13FB" w:rsidRPr="00137E48" w:rsidRDefault="004F13FB" w:rsidP="004201A3">
      <w:pPr>
        <w:spacing w:before="60" w:after="60"/>
        <w:rPr>
          <w:rFonts w:cs="Times New Roman"/>
          <w:szCs w:val="28"/>
        </w:rPr>
      </w:pPr>
    </w:p>
    <w:p w14:paraId="08F8B32C" w14:textId="77777777" w:rsidR="004F13FB" w:rsidRPr="00137E48" w:rsidRDefault="004F13FB" w:rsidP="004201A3">
      <w:pPr>
        <w:spacing w:before="60" w:after="60"/>
        <w:rPr>
          <w:rFonts w:cs="Times New Roman"/>
          <w:szCs w:val="28"/>
        </w:rPr>
      </w:pPr>
    </w:p>
    <w:p w14:paraId="47FE626B" w14:textId="77777777" w:rsidR="004F13FB" w:rsidRPr="00137E48" w:rsidRDefault="004F13FB" w:rsidP="004201A3">
      <w:pPr>
        <w:spacing w:before="60" w:after="60"/>
        <w:rPr>
          <w:rFonts w:cs="Times New Roman"/>
          <w:szCs w:val="28"/>
        </w:rPr>
      </w:pPr>
    </w:p>
    <w:p w14:paraId="05128EFF" w14:textId="77777777" w:rsidR="004F13FB" w:rsidRPr="00137E48" w:rsidRDefault="004F13FB" w:rsidP="004201A3">
      <w:pPr>
        <w:spacing w:before="60" w:after="60"/>
        <w:rPr>
          <w:rFonts w:cs="Times New Roman"/>
          <w:szCs w:val="28"/>
        </w:rPr>
      </w:pPr>
    </w:p>
    <w:p w14:paraId="3404843C" w14:textId="77777777" w:rsidR="004F13FB" w:rsidRPr="00137E48" w:rsidRDefault="004F13FB" w:rsidP="004201A3">
      <w:pPr>
        <w:spacing w:before="60" w:after="60"/>
        <w:rPr>
          <w:rFonts w:cs="Times New Roman"/>
          <w:szCs w:val="28"/>
        </w:rPr>
      </w:pPr>
    </w:p>
    <w:p w14:paraId="2C51C318" w14:textId="77777777" w:rsidR="004F13FB" w:rsidRPr="00137E48" w:rsidRDefault="004F13FB" w:rsidP="004201A3">
      <w:pPr>
        <w:spacing w:before="60" w:after="60"/>
        <w:rPr>
          <w:rFonts w:cs="Times New Roman"/>
          <w:szCs w:val="28"/>
        </w:rPr>
      </w:pPr>
    </w:p>
    <w:p w14:paraId="1DE7752E" w14:textId="77777777" w:rsidR="001174A8" w:rsidRPr="00137E48" w:rsidRDefault="001174A8" w:rsidP="004201A3">
      <w:pPr>
        <w:spacing w:before="60" w:after="60"/>
        <w:rPr>
          <w:rFonts w:cs="Times New Roman"/>
          <w:szCs w:val="28"/>
        </w:rPr>
      </w:pPr>
    </w:p>
    <w:p w14:paraId="53873A9B" w14:textId="77777777" w:rsidR="001174A8" w:rsidRPr="00137E48" w:rsidRDefault="001174A8" w:rsidP="004201A3">
      <w:pPr>
        <w:spacing w:before="60" w:after="60"/>
        <w:rPr>
          <w:rFonts w:cs="Times New Roman"/>
          <w:szCs w:val="28"/>
        </w:rPr>
      </w:pPr>
    </w:p>
    <w:p w14:paraId="05E01E6F" w14:textId="77777777" w:rsidR="001174A8" w:rsidRPr="00137E48" w:rsidRDefault="001174A8" w:rsidP="004201A3">
      <w:pPr>
        <w:spacing w:before="60" w:after="60"/>
        <w:rPr>
          <w:rFonts w:cs="Times New Roman"/>
          <w:szCs w:val="28"/>
        </w:rPr>
      </w:pPr>
    </w:p>
    <w:p w14:paraId="01FC3ECD" w14:textId="77777777" w:rsidR="001174A8" w:rsidRPr="00137E48" w:rsidRDefault="001174A8" w:rsidP="004201A3">
      <w:pPr>
        <w:spacing w:before="60" w:after="60"/>
        <w:rPr>
          <w:rFonts w:cs="Times New Roman"/>
          <w:szCs w:val="28"/>
        </w:rPr>
      </w:pPr>
    </w:p>
    <w:p w14:paraId="4501F3F9" w14:textId="77777777" w:rsidR="001174A8" w:rsidRPr="00137E48" w:rsidRDefault="001174A8" w:rsidP="004201A3">
      <w:pPr>
        <w:spacing w:before="60" w:after="60"/>
        <w:rPr>
          <w:rFonts w:cs="Times New Roman"/>
          <w:szCs w:val="28"/>
        </w:rPr>
      </w:pPr>
    </w:p>
    <w:p w14:paraId="57B64CA1" w14:textId="77777777" w:rsidR="004F13FB" w:rsidRPr="00137E48" w:rsidRDefault="004F13FB" w:rsidP="004201A3">
      <w:pPr>
        <w:spacing w:before="60" w:after="60"/>
        <w:rPr>
          <w:rFonts w:cs="Times New Roman"/>
          <w:szCs w:val="28"/>
        </w:rPr>
      </w:pPr>
    </w:p>
    <w:p w14:paraId="07A69F53" w14:textId="77777777" w:rsidR="004F13FB" w:rsidRPr="00137E48" w:rsidRDefault="004F13FB" w:rsidP="004201A3">
      <w:pPr>
        <w:spacing w:before="60" w:after="60"/>
        <w:rPr>
          <w:rFonts w:cs="Times New Roman"/>
          <w:szCs w:val="28"/>
        </w:rPr>
      </w:pPr>
    </w:p>
    <w:p w14:paraId="1E3AD6AC" w14:textId="77777777" w:rsidR="004F13FB" w:rsidRPr="00137E48" w:rsidRDefault="004F13FB" w:rsidP="004201A3">
      <w:pPr>
        <w:spacing w:before="60" w:after="60"/>
        <w:rPr>
          <w:rFonts w:cs="Times New Roman"/>
          <w:szCs w:val="28"/>
        </w:rPr>
      </w:pPr>
    </w:p>
    <w:p w14:paraId="3DD86C10" w14:textId="1E90449A" w:rsidR="004201A3" w:rsidRPr="00137E48" w:rsidRDefault="006A6A69" w:rsidP="004201A3">
      <w:pPr>
        <w:spacing w:before="60" w:after="60"/>
        <w:jc w:val="center"/>
        <w:rPr>
          <w:rFonts w:cs="Times New Roman"/>
          <w:szCs w:val="28"/>
        </w:rPr>
      </w:pPr>
      <w:bookmarkStart w:id="0" w:name="_Hlk205907882"/>
      <w:r w:rsidRPr="00137E48">
        <w:rPr>
          <w:rFonts w:cs="Times New Roman"/>
          <w:b/>
          <w:szCs w:val="28"/>
        </w:rPr>
        <w:lastRenderedPageBreak/>
        <w:t>4. TRIỂN KHAI CÁC TỔ HỢP MÔN HỌC LỰA CHỌN THEO CHƯƠNG TRÌNH GDPT 2018 TRONG 3 NĂM TẠI TRƯỜNG THPT</w:t>
      </w:r>
      <w:r w:rsidRPr="00137E48">
        <w:rPr>
          <w:rFonts w:cs="Times New Roman"/>
          <w:b/>
          <w:szCs w:val="28"/>
        </w:rPr>
        <w:br/>
        <w:t xml:space="preserve"> SỐ 1 TƯ NGHĨA, TỈNH QUẢNG NGÃI</w:t>
      </w:r>
    </w:p>
    <w:p w14:paraId="32B66A45" w14:textId="77777777" w:rsidR="004201A3" w:rsidRPr="00137E48" w:rsidRDefault="004201A3" w:rsidP="006A6A69">
      <w:pPr>
        <w:spacing w:before="60" w:after="60"/>
        <w:jc w:val="both"/>
        <w:rPr>
          <w:rFonts w:cs="Times New Roman"/>
          <w:b/>
          <w:szCs w:val="28"/>
        </w:rPr>
      </w:pPr>
      <w:r w:rsidRPr="00137E48">
        <w:rPr>
          <w:rFonts w:cs="Times New Roman"/>
          <w:szCs w:val="28"/>
        </w:rPr>
        <w:t xml:space="preserve"> </w:t>
      </w:r>
      <w:r w:rsidRPr="00137E48">
        <w:rPr>
          <w:rFonts w:cs="Times New Roman"/>
          <w:b/>
          <w:szCs w:val="28"/>
        </w:rPr>
        <w:tab/>
        <w:t>A. MỞ ĐẦU</w:t>
      </w:r>
    </w:p>
    <w:p w14:paraId="1B17A559" w14:textId="1FA48AB5" w:rsidR="004201A3" w:rsidRPr="00137E48" w:rsidRDefault="004201A3" w:rsidP="006A6A69">
      <w:pPr>
        <w:spacing w:before="60" w:after="60"/>
        <w:jc w:val="both"/>
        <w:rPr>
          <w:rFonts w:cs="Times New Roman"/>
          <w:szCs w:val="28"/>
        </w:rPr>
      </w:pPr>
      <w:r w:rsidRPr="00137E48">
        <w:rPr>
          <w:rFonts w:cs="Times New Roman"/>
          <w:b/>
          <w:szCs w:val="28"/>
        </w:rPr>
        <w:tab/>
      </w:r>
      <w:r w:rsidRPr="00137E48">
        <w:rPr>
          <w:rFonts w:cs="Times New Roman"/>
          <w:szCs w:val="28"/>
        </w:rPr>
        <w:t xml:space="preserve">Chương trình Giáo dục phổ thông (GDPT) 2018 đánh dấu một sự chuyển đổi quan trọng trong hệ thống giáo dục Việt Nam, với việc triển khai chính thức cho học sinh lớp 10 từ năm học 2022-2023. Mục tiêu cốt lõi của chương trình mới là định hướng nghề nghiệp rõ ràng hơn cho học sinh ở cấp Trung học phổ thông (THPT), trang bị cho các em kiến thức, kỹ năng và phẩm chất cần thiết để phát triển bản thân và đáp ứng yêu cầu của thị trường lao động. </w:t>
      </w:r>
    </w:p>
    <w:p w14:paraId="752EF75C" w14:textId="77777777" w:rsidR="004201A3" w:rsidRPr="00137E48" w:rsidRDefault="004201A3" w:rsidP="006A6A69">
      <w:pPr>
        <w:spacing w:before="60" w:after="60"/>
        <w:ind w:firstLine="720"/>
        <w:jc w:val="both"/>
        <w:rPr>
          <w:rFonts w:cs="Times New Roman"/>
          <w:szCs w:val="28"/>
        </w:rPr>
      </w:pPr>
      <w:r w:rsidRPr="00137E48">
        <w:rPr>
          <w:rFonts w:cs="Times New Roman"/>
          <w:szCs w:val="28"/>
        </w:rPr>
        <w:t xml:space="preserve">Điểm nổi bật của Chương trình GDPT 2018 cấp THPT là việc chuyển từ mô hình học tất cả các môn sang mô hình cho phép học sinh được quyền lựa chọn các môn học tự chọn và các cụm chuyên đề học tập. Sự thay đổi này nhằm phù hợp với nguyện vọng, năng lực và định hướng nghề nghiệp cá nhân của học sinh. Quyết định lựa chọn môn học trở thành một bước ngoặt quan trọng đối với mỗi học sinh, ảnh hưởng trực tiếp đến con đường học tập và sự nghiệp tương lai của các em. Điều này đồng thời đặt ra yêu cầu cao hơn về công tác tư vấn hướng nghiệp tại các trường THPT, đòi hỏi sự phối hợp chặt chẽ giữa nhà trường, giáo viên và phụ huynh để hỗ trợ học sinh đưa ra lựa chọn phù hợp với năng lực, sở trường của học sinh. </w:t>
      </w:r>
    </w:p>
    <w:p w14:paraId="25D46ED2" w14:textId="5761DD47" w:rsidR="004201A3" w:rsidRPr="00137E48" w:rsidRDefault="004F13FB" w:rsidP="006A6A69">
      <w:pPr>
        <w:spacing w:before="60" w:after="60"/>
        <w:jc w:val="both"/>
        <w:rPr>
          <w:rFonts w:cs="Times New Roman"/>
          <w:szCs w:val="28"/>
        </w:rPr>
      </w:pPr>
      <w:r w:rsidRPr="00137E48">
        <w:rPr>
          <w:rFonts w:cs="Times New Roman"/>
          <w:szCs w:val="28"/>
        </w:rPr>
        <w:tab/>
      </w:r>
      <w:r w:rsidR="004201A3" w:rsidRPr="00137E48">
        <w:rPr>
          <w:rFonts w:cs="Times New Roman"/>
          <w:szCs w:val="28"/>
        </w:rPr>
        <w:t xml:space="preserve">Là một trong những trường THPT trên địa bàn tỉnh Quảng Ngãi, Trường THPT Số 1 Tư Nghĩa (địa chỉ: 366 Nguyễn Huệ, Xã Tư Nghĩa, tỉnh Quảng Ngãi) đã và đang tích cực triển khai Chương trình GDPT 2018 từ năm học 2022-2023 đối với lớp 10. Việc triển khai thành công chương trình tại trường có ý nghĩa quan trọng trong việc nâng cao chất lượng giáo dục địa phương, đào tạo thế hệ học sinh đáp ứng yêu cầu phát triển của xã hội. </w:t>
      </w:r>
    </w:p>
    <w:p w14:paraId="61AC456E" w14:textId="2DAF0936" w:rsidR="004201A3" w:rsidRPr="00137E48" w:rsidRDefault="006A6A69" w:rsidP="006A6A69">
      <w:pPr>
        <w:spacing w:before="60" w:after="60"/>
        <w:jc w:val="both"/>
        <w:rPr>
          <w:rFonts w:cs="Times New Roman"/>
          <w:b/>
          <w:bCs/>
          <w:szCs w:val="28"/>
        </w:rPr>
      </w:pPr>
      <w:r w:rsidRPr="00137E48">
        <w:rPr>
          <w:rFonts w:cs="Times New Roman"/>
          <w:b/>
          <w:bCs/>
          <w:szCs w:val="28"/>
        </w:rPr>
        <w:tab/>
      </w:r>
      <w:r w:rsidR="004201A3" w:rsidRPr="00137E48">
        <w:rPr>
          <w:rFonts w:cs="Times New Roman"/>
          <w:b/>
          <w:bCs/>
          <w:szCs w:val="28"/>
        </w:rPr>
        <w:t>B. NỘI DUNG</w:t>
      </w:r>
    </w:p>
    <w:p w14:paraId="28F07051" w14:textId="77777777" w:rsidR="004201A3" w:rsidRPr="00137E48" w:rsidRDefault="004201A3" w:rsidP="006A6A69">
      <w:pPr>
        <w:spacing w:before="60" w:after="60"/>
        <w:jc w:val="both"/>
        <w:rPr>
          <w:rFonts w:cs="Times New Roman"/>
          <w:szCs w:val="28"/>
        </w:rPr>
      </w:pPr>
      <w:r w:rsidRPr="00137E48">
        <w:rPr>
          <w:rFonts w:cs="Times New Roman"/>
          <w:b/>
          <w:szCs w:val="28"/>
        </w:rPr>
        <w:tab/>
        <w:t xml:space="preserve">I. Thực trạng tổ chức và triển khai Chương trình GDPT 2018 tại Trường THPT số 1 Tư Nghĩa, Quảng Ngãi </w:t>
      </w:r>
    </w:p>
    <w:p w14:paraId="2B11A7B9" w14:textId="4111C91D" w:rsidR="004201A3" w:rsidRPr="00137E48" w:rsidRDefault="006A6A69" w:rsidP="006A6A69">
      <w:pPr>
        <w:pStyle w:val="Heading1"/>
        <w:spacing w:before="60" w:after="60"/>
        <w:jc w:val="both"/>
        <w:rPr>
          <w:rFonts w:ascii="Times New Roman" w:hAnsi="Times New Roman" w:cs="Times New Roman"/>
          <w:b/>
          <w:i/>
          <w:iCs/>
          <w:color w:val="auto"/>
          <w:sz w:val="28"/>
          <w:szCs w:val="28"/>
        </w:rPr>
      </w:pPr>
      <w:r w:rsidRPr="00137E48">
        <w:rPr>
          <w:rFonts w:ascii="Times New Roman" w:hAnsi="Times New Roman" w:cs="Times New Roman"/>
          <w:iCs/>
          <w:color w:val="auto"/>
          <w:sz w:val="28"/>
          <w:szCs w:val="28"/>
        </w:rPr>
        <w:tab/>
      </w:r>
      <w:r w:rsidR="004201A3" w:rsidRPr="00137E48">
        <w:rPr>
          <w:rFonts w:ascii="Times New Roman" w:hAnsi="Times New Roman" w:cs="Times New Roman"/>
          <w:b/>
          <w:iCs/>
          <w:color w:val="auto"/>
          <w:sz w:val="28"/>
          <w:szCs w:val="28"/>
        </w:rPr>
        <w:t xml:space="preserve">1. Thuận lợi  </w:t>
      </w:r>
    </w:p>
    <w:p w14:paraId="6D022F5A" w14:textId="2862CE0D" w:rsidR="004201A3" w:rsidRPr="00137E48" w:rsidRDefault="006A6A69" w:rsidP="006A6A69">
      <w:pPr>
        <w:spacing w:before="60" w:after="60"/>
        <w:jc w:val="both"/>
        <w:rPr>
          <w:rFonts w:cs="Times New Roman"/>
          <w:szCs w:val="28"/>
        </w:rPr>
      </w:pPr>
      <w:r w:rsidRPr="00137E48">
        <w:rPr>
          <w:rFonts w:cs="Times New Roman"/>
          <w:szCs w:val="28"/>
        </w:rPr>
        <w:tab/>
      </w:r>
      <w:r w:rsidR="004201A3" w:rsidRPr="00137E48">
        <w:rPr>
          <w:rFonts w:cs="Times New Roman"/>
          <w:szCs w:val="28"/>
        </w:rPr>
        <w:t xml:space="preserve">Ngay từ khi Chương trình GDPT 2018 được ban hành, Sở GDĐT Quảng Ngãi đã chỉ đạo sâu sát với các văn bản hướng dẫn thực hiện nhiệm vụ giáo dục trung học; hướng dẫn thực hiện chương trình giáo dục trung học từ năm học 2022-2023, ưu tiên phân bổ kinh phí đầu tư cơ sở vật chất, thiết bị dạy học tối thiểu và bồi dưỡng đội ngũ giáo viên, đã tổ chức nhiều lớp tập huấn, hội nghị hướng dẫn thực hiện Chương trình GDPT 2018. Sở GDĐT Quảng Ngãi đã thể hiện sự chuẩn bị tích cực, tổ chức các hội nghị triển khai nhiệm vụ năm học với tinh thần quyết tâm cao, luôn nhấn mạnh tầm quan trọng của việc thực hiện Chương trình GDPT 2018. Chỉ đạo việc lựa chọn tổ hợp môn phải đảm bảo học sinh được phát triển toàn diện về phẩm chất và năng lực, phù hợp với định hướng của Chương trình GDPT 2018; khuyến khích các trường THPT chủ động xây dựng các tổ hợp môn học phù hợp với điều kiện thực tế, năng lực của học sinh và định hướng nghề nghiệp của các em. </w:t>
      </w:r>
    </w:p>
    <w:p w14:paraId="267ADE0F" w14:textId="77777777" w:rsidR="004201A3" w:rsidRPr="00137E48" w:rsidRDefault="004201A3" w:rsidP="006A6A69">
      <w:pPr>
        <w:spacing w:before="60" w:after="60"/>
        <w:ind w:firstLine="720"/>
        <w:jc w:val="both"/>
        <w:rPr>
          <w:rFonts w:cs="Times New Roman"/>
          <w:szCs w:val="28"/>
        </w:rPr>
      </w:pPr>
      <w:r w:rsidRPr="00137E48">
        <w:rPr>
          <w:rFonts w:cs="Times New Roman"/>
          <w:szCs w:val="28"/>
        </w:rPr>
        <w:lastRenderedPageBreak/>
        <w:t xml:space="preserve">Trên cơ sở thực tế về điều kiện cơ sở vật chất, đội </w:t>
      </w:r>
      <w:proofErr w:type="gramStart"/>
      <w:r w:rsidRPr="00137E48">
        <w:rPr>
          <w:rFonts w:cs="Times New Roman"/>
          <w:szCs w:val="28"/>
        </w:rPr>
        <w:t>ngũ</w:t>
      </w:r>
      <w:proofErr w:type="gramEnd"/>
      <w:r w:rsidRPr="00137E48">
        <w:rPr>
          <w:rFonts w:cs="Times New Roman"/>
          <w:szCs w:val="28"/>
        </w:rPr>
        <w:t xml:space="preserve"> giáo viên, Trường THPT số 1 Tư Nghĩa đã chủ động trong công tác chuẩn bị các phương án tuyển sinh vào lớp 10 căn cứ các thông tư và hướng dẫn của Bộ Giáo dục và Đào tạo. </w:t>
      </w:r>
    </w:p>
    <w:p w14:paraId="52A5B59F" w14:textId="77777777" w:rsidR="004201A3" w:rsidRPr="00137E48" w:rsidRDefault="004201A3" w:rsidP="006A6A69">
      <w:pPr>
        <w:spacing w:before="60" w:after="60"/>
        <w:ind w:firstLine="720"/>
        <w:jc w:val="both"/>
        <w:rPr>
          <w:rFonts w:cs="Times New Roman"/>
          <w:szCs w:val="28"/>
        </w:rPr>
      </w:pPr>
      <w:r w:rsidRPr="00137E48">
        <w:rPr>
          <w:rFonts w:cs="Times New Roman"/>
          <w:szCs w:val="28"/>
        </w:rPr>
        <w:t xml:space="preserve">Nhà trường tích cực trong công tác truyền thông, tư vấn cho học sinh và phụ huynh về việc lựa chọn môn học, thể hiện nỗ lực thích ứng với những điểm mới của chương trình. </w:t>
      </w:r>
    </w:p>
    <w:p w14:paraId="3A357C3D" w14:textId="77777777" w:rsidR="004201A3" w:rsidRPr="00137E48" w:rsidRDefault="004201A3" w:rsidP="006A6A69">
      <w:pPr>
        <w:spacing w:before="60" w:after="60"/>
        <w:ind w:firstLine="720"/>
        <w:jc w:val="both"/>
        <w:rPr>
          <w:rFonts w:cs="Times New Roman"/>
          <w:b/>
          <w:bCs/>
          <w:szCs w:val="28"/>
        </w:rPr>
      </w:pPr>
      <w:r w:rsidRPr="00137E48">
        <w:rPr>
          <w:rFonts w:cs="Times New Roman"/>
          <w:b/>
          <w:bCs/>
          <w:szCs w:val="28"/>
        </w:rPr>
        <w:t xml:space="preserve">2. Khó khăn, thách thức </w:t>
      </w:r>
    </w:p>
    <w:p w14:paraId="30EC0415" w14:textId="4EA53EC7" w:rsidR="004201A3" w:rsidRPr="00137E48" w:rsidRDefault="006A6A69" w:rsidP="006A6A69">
      <w:pPr>
        <w:spacing w:before="60" w:after="60"/>
        <w:jc w:val="both"/>
        <w:rPr>
          <w:rFonts w:cs="Times New Roman"/>
          <w:szCs w:val="28"/>
        </w:rPr>
      </w:pPr>
      <w:r w:rsidRPr="00137E48">
        <w:rPr>
          <w:rFonts w:cs="Times New Roman"/>
          <w:b/>
          <w:szCs w:val="28"/>
        </w:rPr>
        <w:tab/>
      </w:r>
      <w:r w:rsidR="00F305A6" w:rsidRPr="00137E48">
        <w:rPr>
          <w:rFonts w:cs="Times New Roman"/>
          <w:b/>
          <w:szCs w:val="28"/>
        </w:rPr>
        <w:t>-</w:t>
      </w:r>
      <w:r w:rsidR="004201A3" w:rsidRPr="00137E48">
        <w:rPr>
          <w:rFonts w:cs="Times New Roman"/>
          <w:b/>
          <w:i/>
          <w:iCs/>
          <w:szCs w:val="28"/>
        </w:rPr>
        <w:t xml:space="preserve"> Về lựa chọn môn học:</w:t>
      </w:r>
      <w:r w:rsidR="004201A3" w:rsidRPr="00137E48">
        <w:rPr>
          <w:rFonts w:cs="Times New Roman"/>
          <w:szCs w:val="28"/>
        </w:rPr>
        <w:t xml:space="preserve"> Học sinh lớp 10 thường chưa có định hướng nghề</w:t>
      </w:r>
      <w:r w:rsidRPr="00137E48">
        <w:rPr>
          <w:rFonts w:cs="Times New Roman"/>
          <w:szCs w:val="28"/>
        </w:rPr>
        <w:t xml:space="preserve"> </w:t>
      </w:r>
      <w:r w:rsidR="004201A3" w:rsidRPr="00137E48">
        <w:rPr>
          <w:rFonts w:cs="Times New Roman"/>
          <w:szCs w:val="28"/>
        </w:rPr>
        <w:t xml:space="preserve">nghiệp rõ ràng, dẫn đến khó khăn trong việc lựa chọn môn học phù hợp.  </w:t>
      </w:r>
    </w:p>
    <w:p w14:paraId="69655DE3" w14:textId="3A059984" w:rsidR="004201A3" w:rsidRPr="00137E48" w:rsidRDefault="006A6A69" w:rsidP="006A6A69">
      <w:pPr>
        <w:spacing w:before="60" w:after="60"/>
        <w:jc w:val="both"/>
        <w:rPr>
          <w:rFonts w:cs="Times New Roman"/>
          <w:szCs w:val="28"/>
        </w:rPr>
      </w:pPr>
      <w:r w:rsidRPr="00137E48">
        <w:rPr>
          <w:rFonts w:cs="Times New Roman"/>
          <w:b/>
          <w:szCs w:val="28"/>
        </w:rPr>
        <w:tab/>
      </w:r>
      <w:r w:rsidR="00F305A6" w:rsidRPr="00137E48">
        <w:rPr>
          <w:rFonts w:cs="Times New Roman"/>
          <w:b/>
          <w:szCs w:val="28"/>
        </w:rPr>
        <w:t>-</w:t>
      </w:r>
      <w:r w:rsidR="004201A3" w:rsidRPr="00137E48">
        <w:rPr>
          <w:rFonts w:cs="Times New Roman"/>
          <w:b/>
          <w:i/>
          <w:iCs/>
          <w:szCs w:val="28"/>
        </w:rPr>
        <w:t xml:space="preserve"> Về đội ngũ giáo viên:</w:t>
      </w:r>
      <w:r w:rsidR="004201A3" w:rsidRPr="00137E48">
        <w:rPr>
          <w:rFonts w:cs="Times New Roman"/>
          <w:szCs w:val="28"/>
        </w:rPr>
        <w:t xml:space="preserve"> Mặc dù tỉnh đã có kế hoạch tuyển dụng và điều chuyển giáo viên, nhưng tình trạng thiếu hụt giáo viên cho các môn học mới như Âm nhạc, Mỹ thuật vẫn là một thách thức chung của tỉnh, điều này có thể ảnh hưởng đến khả năng trường cung cấp đầy đủ các tổ hợp môn cho học sinh.    </w:t>
      </w:r>
    </w:p>
    <w:p w14:paraId="70CFB982" w14:textId="2E950475" w:rsidR="004201A3" w:rsidRPr="00137E48" w:rsidRDefault="006A6A69" w:rsidP="006A6A69">
      <w:pPr>
        <w:spacing w:before="60" w:after="60"/>
        <w:jc w:val="both"/>
        <w:rPr>
          <w:rFonts w:cs="Times New Roman"/>
          <w:szCs w:val="28"/>
        </w:rPr>
      </w:pPr>
      <w:r w:rsidRPr="00137E48">
        <w:rPr>
          <w:rFonts w:cs="Times New Roman"/>
          <w:b/>
          <w:szCs w:val="28"/>
        </w:rPr>
        <w:tab/>
      </w:r>
      <w:r w:rsidR="00F305A6" w:rsidRPr="00137E48">
        <w:rPr>
          <w:rFonts w:cs="Times New Roman"/>
          <w:b/>
          <w:szCs w:val="28"/>
        </w:rPr>
        <w:t>-</w:t>
      </w:r>
      <w:r w:rsidR="004201A3" w:rsidRPr="00137E48">
        <w:rPr>
          <w:rFonts w:cs="Times New Roman"/>
          <w:b/>
          <w:i/>
          <w:iCs/>
          <w:szCs w:val="28"/>
        </w:rPr>
        <w:t xml:space="preserve"> Về cơ sở vật chất và thiết bị dạy học:</w:t>
      </w:r>
      <w:r w:rsidR="004201A3" w:rsidRPr="00137E48">
        <w:rPr>
          <w:rFonts w:cs="Times New Roman"/>
          <w:szCs w:val="28"/>
        </w:rPr>
        <w:t xml:space="preserve"> Dù có sự đầu tư từ tỉnh, việc đảm bảo đủ và đồng bộ thiết bị dạy học </w:t>
      </w:r>
      <w:proofErr w:type="gramStart"/>
      <w:r w:rsidR="004201A3" w:rsidRPr="00137E48">
        <w:rPr>
          <w:rFonts w:cs="Times New Roman"/>
          <w:szCs w:val="28"/>
        </w:rPr>
        <w:t>theo</w:t>
      </w:r>
      <w:proofErr w:type="gramEnd"/>
      <w:r w:rsidR="004201A3" w:rsidRPr="00137E48">
        <w:rPr>
          <w:rFonts w:cs="Times New Roman"/>
          <w:szCs w:val="28"/>
        </w:rPr>
        <w:t xml:space="preserve"> định hướng phát triển năng lực vẫn là một khó khăn chung.    </w:t>
      </w:r>
    </w:p>
    <w:p w14:paraId="6C0CAD94" w14:textId="4F1EE001" w:rsidR="004201A3" w:rsidRPr="00137E48" w:rsidRDefault="006A6A69" w:rsidP="006A6A69">
      <w:pPr>
        <w:spacing w:before="60" w:after="60"/>
        <w:jc w:val="both"/>
        <w:rPr>
          <w:rFonts w:cs="Times New Roman"/>
          <w:szCs w:val="28"/>
        </w:rPr>
      </w:pPr>
      <w:r w:rsidRPr="00137E48">
        <w:rPr>
          <w:rFonts w:cs="Times New Roman"/>
          <w:b/>
          <w:szCs w:val="28"/>
        </w:rPr>
        <w:tab/>
      </w:r>
      <w:r w:rsidR="00F305A6" w:rsidRPr="00137E48">
        <w:rPr>
          <w:rFonts w:cs="Times New Roman"/>
          <w:b/>
          <w:szCs w:val="28"/>
        </w:rPr>
        <w:t>-</w:t>
      </w:r>
      <w:r w:rsidR="004201A3" w:rsidRPr="00137E48">
        <w:rPr>
          <w:rFonts w:cs="Times New Roman"/>
          <w:b/>
          <w:i/>
          <w:iCs/>
          <w:szCs w:val="28"/>
        </w:rPr>
        <w:t xml:space="preserve"> Về công tác tư vấn hướng nghiệp:</w:t>
      </w:r>
      <w:r w:rsidR="004201A3" w:rsidRPr="00137E48">
        <w:rPr>
          <w:rFonts w:cs="Times New Roman"/>
          <w:szCs w:val="28"/>
        </w:rPr>
        <w:t xml:space="preserve"> Sự thiếu rõ ràng, thiếu thông tin về tổ hợp xét tuyển của các trường đại học </w:t>
      </w:r>
      <w:proofErr w:type="gramStart"/>
      <w:r w:rsidR="004201A3" w:rsidRPr="00137E48">
        <w:rPr>
          <w:rFonts w:cs="Times New Roman"/>
          <w:szCs w:val="28"/>
        </w:rPr>
        <w:t>theo</w:t>
      </w:r>
      <w:proofErr w:type="gramEnd"/>
      <w:r w:rsidR="004201A3" w:rsidRPr="00137E48">
        <w:rPr>
          <w:rFonts w:cs="Times New Roman"/>
          <w:szCs w:val="28"/>
        </w:rPr>
        <w:t xml:space="preserve"> chương trình mới gây băn khoăn cho phụ huynh và học sinh khi đưa ra lựa chọn. </w:t>
      </w:r>
    </w:p>
    <w:p w14:paraId="3D6C029F" w14:textId="77777777" w:rsidR="004201A3" w:rsidRPr="00137E48" w:rsidRDefault="004201A3" w:rsidP="006A6A69">
      <w:pPr>
        <w:spacing w:before="60" w:after="60"/>
        <w:ind w:hanging="10"/>
        <w:jc w:val="both"/>
        <w:rPr>
          <w:rFonts w:cs="Times New Roman"/>
          <w:b/>
          <w:szCs w:val="28"/>
        </w:rPr>
      </w:pPr>
      <w:r w:rsidRPr="00137E48">
        <w:rPr>
          <w:rFonts w:cs="Times New Roman"/>
          <w:b/>
          <w:szCs w:val="28"/>
        </w:rPr>
        <w:tab/>
      </w:r>
      <w:r w:rsidRPr="00137E48">
        <w:rPr>
          <w:rFonts w:cs="Times New Roman"/>
          <w:b/>
          <w:szCs w:val="28"/>
        </w:rPr>
        <w:tab/>
        <w:t xml:space="preserve">II. Các nội dung cơ bản trong quá trình triển khai tại trường </w:t>
      </w:r>
    </w:p>
    <w:p w14:paraId="73AD7157" w14:textId="2ACFF54E" w:rsidR="004201A3" w:rsidRPr="00137E48" w:rsidRDefault="006A6A69" w:rsidP="006A6A69">
      <w:pPr>
        <w:spacing w:before="60" w:after="60"/>
        <w:jc w:val="both"/>
        <w:rPr>
          <w:rFonts w:cs="Times New Roman"/>
          <w:szCs w:val="28"/>
        </w:rPr>
      </w:pPr>
      <w:r w:rsidRPr="00137E48">
        <w:rPr>
          <w:rFonts w:cs="Times New Roman"/>
          <w:szCs w:val="28"/>
        </w:rPr>
        <w:tab/>
      </w:r>
      <w:r w:rsidR="004201A3" w:rsidRPr="00137E48">
        <w:rPr>
          <w:rFonts w:cs="Times New Roman"/>
          <w:szCs w:val="28"/>
        </w:rPr>
        <w:t xml:space="preserve">Trong 03 năm học, từ năm học 2022-2023 đến năm học 2024-2025, để đáp ứng được mục tiêu cốt lõi của chương trình mới, Trường THPT số 1 Tư Nghĩa đã tổ chức chỉ đạo thực hiện lựa chọn các tổ hợp môn học theo chương trình GDPT 2018 thể hiện qua các nội dung cụ thể như sau: </w:t>
      </w:r>
    </w:p>
    <w:p w14:paraId="5FE1FFCE" w14:textId="77777777" w:rsidR="004201A3" w:rsidRPr="00137E48" w:rsidRDefault="004201A3" w:rsidP="006A6A69">
      <w:pPr>
        <w:spacing w:before="60" w:after="60"/>
        <w:ind w:hanging="10"/>
        <w:jc w:val="both"/>
        <w:rPr>
          <w:rFonts w:cs="Times New Roman"/>
          <w:b/>
          <w:iCs/>
          <w:szCs w:val="28"/>
        </w:rPr>
      </w:pPr>
      <w:r w:rsidRPr="00137E48">
        <w:rPr>
          <w:rFonts w:cs="Times New Roman"/>
          <w:b/>
          <w:iCs/>
          <w:szCs w:val="28"/>
        </w:rPr>
        <w:tab/>
      </w:r>
      <w:r w:rsidRPr="00137E48">
        <w:rPr>
          <w:rFonts w:cs="Times New Roman"/>
          <w:b/>
          <w:iCs/>
          <w:szCs w:val="28"/>
        </w:rPr>
        <w:tab/>
        <w:t xml:space="preserve">1. Cơ sở để triển khai thực hiện </w:t>
      </w:r>
    </w:p>
    <w:p w14:paraId="7C1F5C92" w14:textId="77777777" w:rsidR="004201A3" w:rsidRPr="00137E48" w:rsidRDefault="004201A3" w:rsidP="006A6A69">
      <w:pPr>
        <w:spacing w:before="60" w:after="60"/>
        <w:ind w:hanging="10"/>
        <w:jc w:val="both"/>
        <w:rPr>
          <w:rFonts w:cs="Times New Roman"/>
          <w:bCs/>
          <w:iCs/>
          <w:szCs w:val="28"/>
        </w:rPr>
      </w:pPr>
      <w:r w:rsidRPr="00137E48">
        <w:rPr>
          <w:rFonts w:cs="Times New Roman"/>
          <w:b/>
          <w:iCs/>
          <w:szCs w:val="28"/>
        </w:rPr>
        <w:tab/>
      </w:r>
      <w:r w:rsidRPr="00137E48">
        <w:rPr>
          <w:rFonts w:cs="Times New Roman"/>
          <w:b/>
          <w:iCs/>
          <w:szCs w:val="28"/>
        </w:rPr>
        <w:tab/>
      </w:r>
      <w:r w:rsidRPr="00137E48">
        <w:rPr>
          <w:rFonts w:cs="Times New Roman"/>
          <w:bCs/>
          <w:iCs/>
          <w:szCs w:val="28"/>
        </w:rPr>
        <w:t xml:space="preserve">Việc xây dựng các tổ hợp môn học tại nhà trường được thực hiện dựa trên 03 cơ sở cơ bản sau đây: </w:t>
      </w:r>
    </w:p>
    <w:p w14:paraId="5A2F4BF7" w14:textId="77777777" w:rsidR="004201A3" w:rsidRPr="00137E48" w:rsidRDefault="004201A3" w:rsidP="006A6A69">
      <w:pPr>
        <w:spacing w:before="60" w:after="60"/>
        <w:jc w:val="both"/>
        <w:rPr>
          <w:rFonts w:cs="Times New Roman"/>
          <w:szCs w:val="28"/>
        </w:rPr>
      </w:pPr>
      <w:r w:rsidRPr="00137E48">
        <w:rPr>
          <w:rFonts w:cs="Times New Roman"/>
          <w:szCs w:val="28"/>
        </w:rPr>
        <w:tab/>
        <w:t xml:space="preserve">- Căn cứ chỉ tiêu được giao hàng năm về biên chế giáo viên, số tiết dạy tiêu chuẩn đối với cán bộ, giáo viên để xây dựng tổ hợp môn học lựa chọn, chuyên đề lựa chọn phù hợp. </w:t>
      </w:r>
    </w:p>
    <w:p w14:paraId="6382378B" w14:textId="77777777" w:rsidR="004201A3" w:rsidRPr="00137E48" w:rsidRDefault="004201A3" w:rsidP="006A6A69">
      <w:pPr>
        <w:spacing w:before="60" w:after="60"/>
        <w:jc w:val="both"/>
        <w:rPr>
          <w:rFonts w:cs="Times New Roman"/>
          <w:szCs w:val="28"/>
        </w:rPr>
      </w:pPr>
      <w:r w:rsidRPr="00137E48">
        <w:rPr>
          <w:rFonts w:cs="Times New Roman"/>
          <w:szCs w:val="28"/>
        </w:rPr>
        <w:tab/>
        <w:t xml:space="preserve">- Xuất phát từ nhu cầu của học sinh, phụ huynh về các môn học lựa chọn, chuyên đề lựa chọn phù hợp với năng lực, sở trường của học sinh, điều kiện kinh tế của gia đình. </w:t>
      </w:r>
    </w:p>
    <w:p w14:paraId="1599B028" w14:textId="77777777" w:rsidR="004201A3" w:rsidRPr="00137E48" w:rsidRDefault="004201A3" w:rsidP="006A6A69">
      <w:pPr>
        <w:spacing w:before="60" w:after="60"/>
        <w:jc w:val="both"/>
        <w:rPr>
          <w:rFonts w:cs="Times New Roman"/>
          <w:szCs w:val="28"/>
        </w:rPr>
      </w:pPr>
      <w:r w:rsidRPr="00137E48">
        <w:rPr>
          <w:rFonts w:cs="Times New Roman"/>
          <w:szCs w:val="28"/>
        </w:rPr>
        <w:tab/>
        <w:t xml:space="preserve">- Dựa trên nhu cầu việc làm của thị trường trong nước; xu thế hội nhập thế giới, yêu cầu trình độ, kỹ năng đối với công dân toàn cầu để định hướng nghề nghiệp cho học sinh. Ngoài ra sự lựa chọn môn học còn dựa trên cơ sở tổ hợp môn xét tuyển của các Trường Đại học, Cao đẳng trong giai đoạn hiện nay. </w:t>
      </w:r>
    </w:p>
    <w:p w14:paraId="4407AE25" w14:textId="77777777" w:rsidR="004201A3" w:rsidRPr="00137E48" w:rsidRDefault="004201A3" w:rsidP="006A6A69">
      <w:pPr>
        <w:spacing w:before="60" w:after="60"/>
        <w:jc w:val="both"/>
        <w:rPr>
          <w:rFonts w:cs="Times New Roman"/>
          <w:iCs/>
          <w:szCs w:val="28"/>
        </w:rPr>
      </w:pPr>
      <w:r w:rsidRPr="00137E48">
        <w:rPr>
          <w:rFonts w:cs="Times New Roman"/>
          <w:iCs/>
          <w:szCs w:val="28"/>
        </w:rPr>
        <w:tab/>
      </w:r>
      <w:r w:rsidRPr="00137E48">
        <w:rPr>
          <w:rFonts w:cs="Times New Roman"/>
          <w:b/>
          <w:iCs/>
          <w:szCs w:val="28"/>
        </w:rPr>
        <w:t>2. Công tác xây dựng và lựa chọn tổ hợp môn học, chuyên đề học tập</w:t>
      </w:r>
      <w:r w:rsidRPr="00137E48">
        <w:rPr>
          <w:rFonts w:cs="Times New Roman"/>
          <w:iCs/>
          <w:szCs w:val="28"/>
        </w:rPr>
        <w:t xml:space="preserve"> </w:t>
      </w:r>
    </w:p>
    <w:p w14:paraId="75B0A372"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Từ những căn cứ nêu trên, trong các năm học vừa qua, Trường THPT số 1 Tư Nghĩa đã tổ chức xây dựng các tổ hợp môn học lựa chọn, cụm chuyên đề học </w:t>
      </w:r>
      <w:r w:rsidRPr="00137E48">
        <w:rPr>
          <w:rFonts w:cs="Times New Roman"/>
          <w:szCs w:val="28"/>
        </w:rPr>
        <w:lastRenderedPageBreak/>
        <w:t xml:space="preserve">tập tương ứng đáp ứng yêu cầu theo chương trình GDPT 2018 đúng các quy định, hướng dẫn của ngành phù hợp với tình hình thực tế của đơn vị. Cụ thể: </w:t>
      </w:r>
    </w:p>
    <w:p w14:paraId="147B3CBC" w14:textId="77777777" w:rsidR="004201A3" w:rsidRPr="00137E48" w:rsidRDefault="004201A3" w:rsidP="006A6A69">
      <w:pPr>
        <w:spacing w:before="60" w:after="60"/>
        <w:jc w:val="both"/>
        <w:rPr>
          <w:rFonts w:cs="Times New Roman"/>
          <w:szCs w:val="28"/>
        </w:rPr>
      </w:pPr>
      <w:r w:rsidRPr="00137E48">
        <w:rPr>
          <w:rFonts w:cs="Times New Roman"/>
          <w:szCs w:val="28"/>
        </w:rPr>
        <w:tab/>
        <w:t xml:space="preserve">- Chương trình GDPT 2018 ở cấp THPT quy định rõ 8 môn học và hoạt động giáo dục bắt buộc, bên cạnh đó, học sinh được quyền lựa chọn 4 môn học từ 9 môn tự chọn. Ngoài ra, các em còn phải lựa chọn 3 cụm chuyên đề học tập tương ứng để bổ trợ cho các tổ hợp môn học đã chọn.    </w:t>
      </w:r>
    </w:p>
    <w:p w14:paraId="56D5B690" w14:textId="77777777" w:rsidR="004201A3" w:rsidRPr="00137E48" w:rsidRDefault="004201A3" w:rsidP="006A6A69">
      <w:pPr>
        <w:spacing w:before="60" w:after="60"/>
        <w:jc w:val="both"/>
        <w:rPr>
          <w:rFonts w:cs="Times New Roman"/>
          <w:spacing w:val="-2"/>
          <w:szCs w:val="28"/>
        </w:rPr>
      </w:pPr>
      <w:r w:rsidRPr="00137E48">
        <w:rPr>
          <w:rFonts w:cs="Times New Roman"/>
          <w:szCs w:val="28"/>
        </w:rPr>
        <w:tab/>
      </w:r>
      <w:r w:rsidRPr="00137E48">
        <w:rPr>
          <w:rFonts w:cs="Times New Roman"/>
          <w:spacing w:val="-2"/>
          <w:szCs w:val="28"/>
        </w:rPr>
        <w:t xml:space="preserve">- Trong thực tiễn triển khai, nhà trường đã chủ động xây dựng các tổ hợp môn học từ các môn tự chọn và chuyên đề học tập để vừa đáp ứng nhu cầu của người học, vừa phù hợp với điều kiện về đội ngũ giáo viên, cơ sở vật chất và thiết bị dạy học của nhà trường. Học sinh thực hiện đăng ký trực tuyến và nộp phiếu đăng ký, ghi rõ các nguyện vọng ưu tiên để nhà trường sẽ sắp xếp lớp phù hợp. </w:t>
      </w:r>
    </w:p>
    <w:p w14:paraId="5FC989FA" w14:textId="77777777" w:rsidR="004201A3" w:rsidRPr="00137E48" w:rsidRDefault="004201A3" w:rsidP="006A6A69">
      <w:pPr>
        <w:spacing w:before="60" w:after="60"/>
        <w:ind w:firstLine="1"/>
        <w:jc w:val="both"/>
        <w:rPr>
          <w:rFonts w:cs="Times New Roman"/>
          <w:szCs w:val="28"/>
        </w:rPr>
      </w:pPr>
      <w:r w:rsidRPr="00137E48">
        <w:rPr>
          <w:rFonts w:cs="Times New Roman"/>
          <w:i/>
          <w:szCs w:val="28"/>
        </w:rPr>
        <w:tab/>
        <w:t xml:space="preserve">Ví dụ: Năm học 2024-2025 nhà trường đã xây dựng 6 phương án tổ hợp khác nhau để học sinh lựa chọn, như tổ hợp TH1 gồm Lý, Hóa, Sinh, Tin ứng với Cụm chuyên đề Toán-Lý- Hóa; hoặc tổ hợp TH4 gồm Địa, Tin, Giáo dục Kinh tế &amp; Pháp luật, Công nghệ (Nông nghiệp) ứng với Cụm chuyên đề Văn, Sử, Địa…  </w:t>
      </w:r>
    </w:p>
    <w:p w14:paraId="51BF2997"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Mặc dù Chương trình GDPT 2018 nhấn mạnh quyền tự chọn của học sinh, nhưng trên thực tế nhà trường đã định hướng một số tổ hợp môn học thay vì để học sinh tự do lựa chọn hoàn toàn. Điều này là một sự thỏa hiệp hợp lý giữa mục tiêu chính sách và các hạn chế về nguồn lực, như số lượng giáo viên và cơ sở vật chất của nhà trường. </w:t>
      </w:r>
    </w:p>
    <w:p w14:paraId="2DAB63AB" w14:textId="77777777" w:rsidR="004201A3" w:rsidRPr="00137E48" w:rsidRDefault="004201A3" w:rsidP="006A6A69">
      <w:pPr>
        <w:spacing w:before="60" w:after="60"/>
        <w:ind w:firstLine="721"/>
        <w:jc w:val="both"/>
        <w:rPr>
          <w:rFonts w:cs="Times New Roman"/>
          <w:b/>
          <w:bCs/>
          <w:szCs w:val="28"/>
        </w:rPr>
      </w:pPr>
      <w:r w:rsidRPr="00137E48">
        <w:rPr>
          <w:rFonts w:cs="Times New Roman"/>
          <w:b/>
          <w:bCs/>
          <w:szCs w:val="28"/>
        </w:rPr>
        <w:t xml:space="preserve">3. Công tác tư vấn lựa chọn tổ hợp môn học </w:t>
      </w:r>
    </w:p>
    <w:p w14:paraId="231B5A7C" w14:textId="74ED8A29" w:rsidR="004201A3" w:rsidRPr="00137E48" w:rsidRDefault="00F305A6" w:rsidP="006A6A69">
      <w:pPr>
        <w:spacing w:before="60" w:after="60"/>
        <w:ind w:firstLine="721"/>
        <w:jc w:val="both"/>
        <w:rPr>
          <w:rFonts w:cs="Times New Roman"/>
          <w:bCs/>
          <w:i/>
          <w:iCs/>
          <w:szCs w:val="28"/>
        </w:rPr>
      </w:pPr>
      <w:r w:rsidRPr="00137E48">
        <w:rPr>
          <w:rFonts w:cs="Times New Roman"/>
          <w:bCs/>
          <w:i/>
          <w:iCs/>
          <w:szCs w:val="28"/>
        </w:rPr>
        <w:t>a)</w:t>
      </w:r>
      <w:r w:rsidR="004201A3" w:rsidRPr="00137E48">
        <w:rPr>
          <w:rFonts w:cs="Times New Roman"/>
          <w:bCs/>
          <w:i/>
          <w:iCs/>
          <w:szCs w:val="28"/>
        </w:rPr>
        <w:t xml:space="preserve"> Tổng quan về công tác tư vấn </w:t>
      </w:r>
    </w:p>
    <w:p w14:paraId="6B6B05D6" w14:textId="77777777" w:rsidR="004201A3" w:rsidRPr="00137E48" w:rsidRDefault="004201A3" w:rsidP="006A6A69">
      <w:pPr>
        <w:spacing w:before="60" w:after="60"/>
        <w:ind w:firstLine="724"/>
        <w:jc w:val="both"/>
        <w:rPr>
          <w:rFonts w:cs="Times New Roman"/>
          <w:szCs w:val="28"/>
        </w:rPr>
      </w:pPr>
      <w:r w:rsidRPr="00137E48">
        <w:rPr>
          <w:rFonts w:cs="Times New Roman"/>
          <w:szCs w:val="28"/>
        </w:rPr>
        <w:t xml:space="preserve">- Công tác tư vấn hướng nghiệp được xem là yếu tố cực kỳ quan trọng trong Chương trình GDPT 2018, giúp học sinh lựa chọn 4 môn học phù hợp với năng lực, sở trường và định hướng nghề nghiệp của bản thân, có cái nhìn tổng quan hơn để đưa ra lựa chọn ngành học phù hợp trong tương lai. </w:t>
      </w:r>
    </w:p>
    <w:p w14:paraId="03CBC4D4" w14:textId="77777777" w:rsidR="004201A3" w:rsidRPr="00137E48" w:rsidRDefault="004201A3" w:rsidP="006A6A69">
      <w:pPr>
        <w:spacing w:before="60" w:after="60"/>
        <w:ind w:firstLine="724"/>
        <w:jc w:val="both"/>
        <w:rPr>
          <w:rFonts w:cs="Times New Roman"/>
          <w:szCs w:val="28"/>
        </w:rPr>
      </w:pPr>
      <w:r w:rsidRPr="00137E48">
        <w:rPr>
          <w:rFonts w:cs="Times New Roman"/>
          <w:szCs w:val="28"/>
        </w:rPr>
        <w:t xml:space="preserve">- Kết quả từ đợt truyền thông tư vấn chọn môn học cho học sinh lớp 10 tại trường cho thấy dấu hiệu đáng lo ngại về xu hướng lựa chọn môn học, khi chỉ có khoảng 21% học sinh chọn các môn xã hội, phần lớn chọn các môn tự nhiên. Điều này cho thấy có một khoảng cách giữa việc cung cấp tư vấn và hiệu quả thực sự của nó trong việc định hình các quyết định sáng suốt của học sinh. Một thách thức khác là sự băn khoăn của nhiều phụ huynh và học sinh về sự phù hợp của các tổ hợp môn lựa chọn với các tổ hợp xét tuyển vào đại học. Nguyên nhân là do trước đây, nhiều trường đại học vẫn chưa công bố rõ ràng các tổ hợp xét tuyển theo Chương trình GDPT 2018. Sự thiếu rõ ràng này từ phía các trường đại học gây khó khăn cho công tác tư vấn hướng nghiệp ở cấp THPT, khiến học sinh và phụ huynh gặp khó khăn trong việc đưa ra các lựa chọn phù hợp với nguyện vọng nghề nghiệp tương lai.  </w:t>
      </w:r>
    </w:p>
    <w:p w14:paraId="3B4AA3A7" w14:textId="72D2EEA8" w:rsidR="004201A3" w:rsidRPr="00137E48" w:rsidRDefault="00F305A6" w:rsidP="006A6A69">
      <w:pPr>
        <w:spacing w:before="60" w:after="60"/>
        <w:ind w:firstLine="724"/>
        <w:jc w:val="both"/>
        <w:rPr>
          <w:rFonts w:cs="Times New Roman"/>
          <w:szCs w:val="28"/>
        </w:rPr>
      </w:pPr>
      <w:r w:rsidRPr="00137E48">
        <w:rPr>
          <w:rFonts w:cs="Times New Roman"/>
          <w:i/>
          <w:szCs w:val="28"/>
        </w:rPr>
        <w:t>b)</w:t>
      </w:r>
      <w:r w:rsidR="004201A3" w:rsidRPr="00137E48">
        <w:rPr>
          <w:rFonts w:cs="Times New Roman"/>
          <w:i/>
          <w:szCs w:val="28"/>
        </w:rPr>
        <w:t xml:space="preserve"> Quá trình triển khai của nhà trường </w:t>
      </w:r>
    </w:p>
    <w:p w14:paraId="3974FEB5" w14:textId="484258BA" w:rsidR="004201A3" w:rsidRPr="00137E48" w:rsidRDefault="006A6A69" w:rsidP="006A6A69">
      <w:pPr>
        <w:spacing w:before="60" w:after="60"/>
        <w:jc w:val="both"/>
        <w:rPr>
          <w:rFonts w:cs="Times New Roman"/>
          <w:szCs w:val="28"/>
        </w:rPr>
      </w:pPr>
      <w:r w:rsidRPr="00137E48">
        <w:rPr>
          <w:rFonts w:cs="Times New Roman"/>
          <w:szCs w:val="28"/>
        </w:rPr>
        <w:lastRenderedPageBreak/>
        <w:tab/>
      </w:r>
      <w:r w:rsidR="004201A3" w:rsidRPr="00137E48">
        <w:rPr>
          <w:rFonts w:cs="Times New Roman"/>
          <w:szCs w:val="28"/>
        </w:rPr>
        <w:t>Nhà trường xây dựng Kế hoạch chi tiết về Tuyển sinh đầu cấp, công khai trên website của trường và gửi trực tiếp về các trường THCS để các trường có cơ sở tổ chức tư vấn hướng nghiệp cho học sinh từ cuối học kỳ I</w:t>
      </w:r>
      <w:r w:rsidR="00F305A6" w:rsidRPr="00137E48">
        <w:rPr>
          <w:rFonts w:cs="Times New Roman"/>
          <w:szCs w:val="28"/>
        </w:rPr>
        <w:t>,</w:t>
      </w:r>
      <w:r w:rsidR="004201A3" w:rsidRPr="00137E48">
        <w:rPr>
          <w:rFonts w:cs="Times New Roman"/>
          <w:szCs w:val="28"/>
        </w:rPr>
        <w:t xml:space="preserve"> lớp 9.  </w:t>
      </w:r>
    </w:p>
    <w:p w14:paraId="585C32B4"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Sau khi tuyển sinh xong, nhà trường tổ chức tư vấn cho phụ huynh và học sinh để phân tích chương trình học, công khai các Tổ hợp môn lựa chọn và cụm chuyên đề học tập. Các hoạt động tư vấn gồm: </w:t>
      </w:r>
    </w:p>
    <w:p w14:paraId="64121222"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 Giới thiệu mục tiêu, nội dung các môn học lựa chọn, các tổ hợp. </w:t>
      </w:r>
    </w:p>
    <w:p w14:paraId="244E8E07"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Phân tích mối liên hệ giữa tổ hợp học tập và định hướng nghề nghiệp.</w:t>
      </w:r>
    </w:p>
    <w:p w14:paraId="74AB56B1" w14:textId="77777777" w:rsidR="004201A3" w:rsidRPr="00137E48" w:rsidRDefault="004201A3" w:rsidP="006A6A69">
      <w:pPr>
        <w:spacing w:before="60" w:after="60"/>
        <w:ind w:firstLine="721"/>
        <w:jc w:val="both"/>
        <w:rPr>
          <w:rFonts w:cs="Times New Roman"/>
          <w:spacing w:val="-4"/>
          <w:szCs w:val="28"/>
        </w:rPr>
      </w:pPr>
      <w:r w:rsidRPr="00137E48">
        <w:rPr>
          <w:rFonts w:cs="Times New Roman"/>
          <w:spacing w:val="-4"/>
          <w:szCs w:val="28"/>
        </w:rPr>
        <w:t xml:space="preserve">- Tư vấn cá nhân, khảo sát nguyện vọng học sinh. Hướng dẫn, tư vấn học sinh xác định nguyện vọng, hạn chế tối đa thay đổi môn học lựa chọn qua các năm. </w:t>
      </w:r>
    </w:p>
    <w:p w14:paraId="6C29AE52" w14:textId="77777777" w:rsidR="004201A3" w:rsidRPr="00137E48" w:rsidRDefault="004201A3" w:rsidP="006A6A69">
      <w:pPr>
        <w:spacing w:before="60" w:after="60"/>
        <w:ind w:firstLine="721"/>
        <w:jc w:val="both"/>
        <w:rPr>
          <w:rFonts w:cs="Times New Roman"/>
          <w:spacing w:val="-2"/>
          <w:szCs w:val="28"/>
        </w:rPr>
      </w:pPr>
      <w:r w:rsidRPr="00137E48">
        <w:rPr>
          <w:rFonts w:cs="Times New Roman"/>
          <w:spacing w:val="-2"/>
          <w:szCs w:val="28"/>
        </w:rPr>
        <w:t>- Sau buổi tư vấn, phụ huynh và học sinh có thời gian 10 ngày để nghiên cứu và lựa chọn tổ hợp môn học và chuyên đề học tập; 03 ngày để đăng ký và thay đổi nguyện vọng học tập trực tuyến trên website của trường. Mỗi học sinh lựa chọn 02 nguyện vọng theo thứ tự ưu tiên (NV1 và NV2) và nộp đơn xin đăng ký nguyện vọng có đầy đủ xác nhận của học sinh và phụ huynh cho nhà trường.</w:t>
      </w:r>
    </w:p>
    <w:p w14:paraId="161180E5" w14:textId="46256C9F" w:rsidR="004201A3" w:rsidRPr="00137E48" w:rsidRDefault="006A6A69" w:rsidP="006A6A69">
      <w:pPr>
        <w:pStyle w:val="Heading2"/>
        <w:spacing w:before="60" w:after="60"/>
        <w:jc w:val="both"/>
        <w:rPr>
          <w:rFonts w:ascii="Times New Roman" w:hAnsi="Times New Roman" w:cs="Times New Roman"/>
          <w:i/>
          <w:color w:val="auto"/>
          <w:sz w:val="28"/>
          <w:szCs w:val="28"/>
        </w:rPr>
      </w:pPr>
      <w:r w:rsidRPr="00137E48">
        <w:rPr>
          <w:rFonts w:ascii="Times New Roman" w:hAnsi="Times New Roman" w:cs="Times New Roman"/>
          <w:i/>
          <w:color w:val="auto"/>
          <w:sz w:val="28"/>
          <w:szCs w:val="28"/>
        </w:rPr>
        <w:tab/>
      </w:r>
      <w:r w:rsidR="00F305A6" w:rsidRPr="00137E48">
        <w:rPr>
          <w:rFonts w:ascii="Times New Roman" w:hAnsi="Times New Roman" w:cs="Times New Roman"/>
          <w:i/>
          <w:color w:val="auto"/>
          <w:sz w:val="28"/>
          <w:szCs w:val="28"/>
        </w:rPr>
        <w:t>c)</w:t>
      </w:r>
      <w:r w:rsidR="004201A3" w:rsidRPr="00137E48">
        <w:rPr>
          <w:rFonts w:ascii="Times New Roman" w:hAnsi="Times New Roman" w:cs="Times New Roman"/>
          <w:i/>
          <w:color w:val="auto"/>
          <w:sz w:val="28"/>
          <w:szCs w:val="28"/>
        </w:rPr>
        <w:t xml:space="preserve"> Kết quả đăng ký các môn học lựa chọn và xếp lớp qua các năm</w:t>
      </w:r>
    </w:p>
    <w:tbl>
      <w:tblPr>
        <w:tblStyle w:val="TableGrid0"/>
        <w:tblW w:w="9800" w:type="dxa"/>
        <w:tblInd w:w="-5" w:type="dxa"/>
        <w:tblCellMar>
          <w:left w:w="95" w:type="dxa"/>
          <w:right w:w="96" w:type="dxa"/>
        </w:tblCellMar>
        <w:tblLook w:val="04A0" w:firstRow="1" w:lastRow="0" w:firstColumn="1" w:lastColumn="0" w:noHBand="0" w:noVBand="1"/>
      </w:tblPr>
      <w:tblGrid>
        <w:gridCol w:w="1430"/>
        <w:gridCol w:w="964"/>
        <w:gridCol w:w="865"/>
        <w:gridCol w:w="961"/>
        <w:gridCol w:w="964"/>
        <w:gridCol w:w="865"/>
        <w:gridCol w:w="961"/>
        <w:gridCol w:w="964"/>
        <w:gridCol w:w="865"/>
        <w:gridCol w:w="961"/>
      </w:tblGrid>
      <w:tr w:rsidR="00013513" w:rsidRPr="00137E48" w14:paraId="0D9DF567" w14:textId="77777777" w:rsidTr="00A70A2A">
        <w:trPr>
          <w:trHeight w:val="313"/>
        </w:trPr>
        <w:tc>
          <w:tcPr>
            <w:tcW w:w="0" w:type="auto"/>
            <w:vMerge w:val="restart"/>
            <w:tcBorders>
              <w:top w:val="single" w:sz="4" w:space="0" w:color="000000"/>
              <w:left w:val="single" w:sz="4" w:space="0" w:color="000000"/>
              <w:bottom w:val="single" w:sz="4" w:space="0" w:color="000000"/>
              <w:right w:val="single" w:sz="4" w:space="0" w:color="000000"/>
            </w:tcBorders>
            <w:vAlign w:val="center"/>
          </w:tcPr>
          <w:bookmarkEnd w:id="0"/>
          <w:p w14:paraId="388A8378"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b/>
                <w:sz w:val="28"/>
                <w:szCs w:val="28"/>
              </w:rPr>
              <w:t>Môn</w:t>
            </w:r>
          </w:p>
        </w:tc>
        <w:tc>
          <w:tcPr>
            <w:tcW w:w="0" w:type="auto"/>
            <w:gridSpan w:val="3"/>
            <w:tcBorders>
              <w:top w:val="single" w:sz="4" w:space="0" w:color="000000"/>
              <w:left w:val="single" w:sz="4" w:space="0" w:color="000000"/>
              <w:bottom w:val="single" w:sz="4" w:space="0" w:color="000000"/>
              <w:right w:val="single" w:sz="4" w:space="0" w:color="000000"/>
            </w:tcBorders>
          </w:tcPr>
          <w:p w14:paraId="34E267DD"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b/>
                <w:sz w:val="28"/>
                <w:szCs w:val="28"/>
              </w:rPr>
              <w:t>Năm học 2022-2023</w:t>
            </w:r>
          </w:p>
        </w:tc>
        <w:tc>
          <w:tcPr>
            <w:tcW w:w="0" w:type="auto"/>
            <w:gridSpan w:val="3"/>
            <w:tcBorders>
              <w:top w:val="single" w:sz="4" w:space="0" w:color="000000"/>
              <w:left w:val="single" w:sz="4" w:space="0" w:color="000000"/>
              <w:bottom w:val="single" w:sz="4" w:space="0" w:color="000000"/>
              <w:right w:val="single" w:sz="4" w:space="0" w:color="000000"/>
            </w:tcBorders>
          </w:tcPr>
          <w:p w14:paraId="6CB757E2"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b/>
                <w:sz w:val="28"/>
                <w:szCs w:val="28"/>
              </w:rPr>
              <w:t>Năm học 2023-2024</w:t>
            </w:r>
          </w:p>
        </w:tc>
        <w:tc>
          <w:tcPr>
            <w:tcW w:w="0" w:type="auto"/>
            <w:gridSpan w:val="3"/>
            <w:tcBorders>
              <w:top w:val="single" w:sz="4" w:space="0" w:color="000000"/>
              <w:left w:val="single" w:sz="4" w:space="0" w:color="000000"/>
              <w:bottom w:val="single" w:sz="4" w:space="0" w:color="000000"/>
              <w:right w:val="single" w:sz="4" w:space="0" w:color="000000"/>
            </w:tcBorders>
          </w:tcPr>
          <w:p w14:paraId="50B367B2"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b/>
                <w:sz w:val="28"/>
                <w:szCs w:val="28"/>
              </w:rPr>
              <w:t>Năm học 2024-2025</w:t>
            </w:r>
          </w:p>
        </w:tc>
      </w:tr>
      <w:tr w:rsidR="00013513" w:rsidRPr="00137E48" w14:paraId="7FA94674" w14:textId="77777777" w:rsidTr="00A70A2A">
        <w:trPr>
          <w:trHeight w:val="315"/>
        </w:trPr>
        <w:tc>
          <w:tcPr>
            <w:tcW w:w="0" w:type="auto"/>
            <w:vMerge/>
            <w:tcBorders>
              <w:top w:val="nil"/>
              <w:left w:val="single" w:sz="4" w:space="0" w:color="000000"/>
              <w:bottom w:val="nil"/>
              <w:right w:val="single" w:sz="4" w:space="0" w:color="000000"/>
            </w:tcBorders>
          </w:tcPr>
          <w:p w14:paraId="7FDC2CCE" w14:textId="77777777" w:rsidR="004201A3" w:rsidRPr="00137E48" w:rsidRDefault="004201A3" w:rsidP="00A70A2A">
            <w:pPr>
              <w:jc w:val="center"/>
              <w:rPr>
                <w:rFonts w:ascii="Times New Roman" w:hAnsi="Times New Roman" w:cs="Times New Roman"/>
                <w:sz w:val="28"/>
                <w:szCs w:val="28"/>
              </w:rPr>
            </w:pPr>
          </w:p>
        </w:tc>
        <w:tc>
          <w:tcPr>
            <w:tcW w:w="0" w:type="auto"/>
            <w:gridSpan w:val="3"/>
            <w:tcBorders>
              <w:top w:val="single" w:sz="4" w:space="0" w:color="000000"/>
              <w:left w:val="single" w:sz="4" w:space="0" w:color="000000"/>
              <w:bottom w:val="single" w:sz="4" w:space="0" w:color="000000"/>
              <w:right w:val="single" w:sz="4" w:space="0" w:color="000000"/>
            </w:tcBorders>
          </w:tcPr>
          <w:p w14:paraId="3CAFEA79"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 xml:space="preserve">Tổng số HS: </w:t>
            </w:r>
            <w:r w:rsidRPr="00137E48">
              <w:rPr>
                <w:rFonts w:ascii="Times New Roman" w:hAnsi="Times New Roman" w:cs="Times New Roman"/>
                <w:b/>
                <w:sz w:val="28"/>
                <w:szCs w:val="28"/>
              </w:rPr>
              <w:t>480</w:t>
            </w:r>
          </w:p>
        </w:tc>
        <w:tc>
          <w:tcPr>
            <w:tcW w:w="0" w:type="auto"/>
            <w:gridSpan w:val="3"/>
            <w:tcBorders>
              <w:top w:val="single" w:sz="4" w:space="0" w:color="000000"/>
              <w:left w:val="single" w:sz="4" w:space="0" w:color="000000"/>
              <w:bottom w:val="single" w:sz="4" w:space="0" w:color="000000"/>
              <w:right w:val="single" w:sz="4" w:space="0" w:color="000000"/>
            </w:tcBorders>
          </w:tcPr>
          <w:p w14:paraId="43C305BD"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 xml:space="preserve">Tổng số HS: </w:t>
            </w:r>
            <w:r w:rsidRPr="00137E48">
              <w:rPr>
                <w:rFonts w:ascii="Times New Roman" w:hAnsi="Times New Roman" w:cs="Times New Roman"/>
                <w:b/>
                <w:sz w:val="28"/>
                <w:szCs w:val="28"/>
              </w:rPr>
              <w:t>516</w:t>
            </w:r>
          </w:p>
        </w:tc>
        <w:tc>
          <w:tcPr>
            <w:tcW w:w="0" w:type="auto"/>
            <w:gridSpan w:val="3"/>
            <w:tcBorders>
              <w:top w:val="single" w:sz="4" w:space="0" w:color="000000"/>
              <w:left w:val="single" w:sz="4" w:space="0" w:color="000000"/>
              <w:bottom w:val="single" w:sz="4" w:space="0" w:color="000000"/>
              <w:right w:val="single" w:sz="4" w:space="0" w:color="000000"/>
            </w:tcBorders>
          </w:tcPr>
          <w:p w14:paraId="2BBFFF13"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 xml:space="preserve">Tổng số HS: </w:t>
            </w:r>
            <w:r w:rsidRPr="00137E48">
              <w:rPr>
                <w:rFonts w:ascii="Times New Roman" w:hAnsi="Times New Roman" w:cs="Times New Roman"/>
                <w:b/>
                <w:sz w:val="28"/>
                <w:szCs w:val="28"/>
              </w:rPr>
              <w:t>572</w:t>
            </w:r>
          </w:p>
        </w:tc>
      </w:tr>
      <w:tr w:rsidR="00013513" w:rsidRPr="00137E48" w14:paraId="08393E0B" w14:textId="77777777" w:rsidTr="00A70A2A">
        <w:trPr>
          <w:trHeight w:val="258"/>
        </w:trPr>
        <w:tc>
          <w:tcPr>
            <w:tcW w:w="0" w:type="auto"/>
            <w:vMerge/>
            <w:tcBorders>
              <w:top w:val="nil"/>
              <w:left w:val="single" w:sz="4" w:space="0" w:color="000000"/>
              <w:bottom w:val="single" w:sz="4" w:space="0" w:color="000000"/>
              <w:right w:val="single" w:sz="4" w:space="0" w:color="000000"/>
            </w:tcBorders>
          </w:tcPr>
          <w:p w14:paraId="1C00C615" w14:textId="77777777" w:rsidR="004201A3" w:rsidRPr="00137E48" w:rsidRDefault="004201A3" w:rsidP="00A70A2A">
            <w:pPr>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BBC382"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Đăng ký</w:t>
            </w:r>
          </w:p>
        </w:tc>
        <w:tc>
          <w:tcPr>
            <w:tcW w:w="0" w:type="auto"/>
            <w:tcBorders>
              <w:top w:val="single" w:sz="4" w:space="0" w:color="000000"/>
              <w:left w:val="single" w:sz="4" w:space="0" w:color="000000"/>
              <w:bottom w:val="single" w:sz="4" w:space="0" w:color="000000"/>
              <w:right w:val="single" w:sz="4" w:space="0" w:color="000000"/>
            </w:tcBorders>
            <w:vAlign w:val="center"/>
          </w:tcPr>
          <w:p w14:paraId="12482EB1"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Xếp lớp</w:t>
            </w:r>
          </w:p>
        </w:tc>
        <w:tc>
          <w:tcPr>
            <w:tcW w:w="0" w:type="auto"/>
            <w:tcBorders>
              <w:top w:val="single" w:sz="4" w:space="0" w:color="000000"/>
              <w:left w:val="single" w:sz="4" w:space="0" w:color="000000"/>
              <w:bottom w:val="single" w:sz="4" w:space="0" w:color="000000"/>
              <w:right w:val="single" w:sz="4" w:space="0" w:color="000000"/>
            </w:tcBorders>
          </w:tcPr>
          <w:p w14:paraId="7633F551"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Tỉ lệ</w:t>
            </w:r>
          </w:p>
        </w:tc>
        <w:tc>
          <w:tcPr>
            <w:tcW w:w="0" w:type="auto"/>
            <w:tcBorders>
              <w:top w:val="single" w:sz="4" w:space="0" w:color="000000"/>
              <w:left w:val="single" w:sz="4" w:space="0" w:color="000000"/>
              <w:bottom w:val="single" w:sz="4" w:space="0" w:color="000000"/>
              <w:right w:val="single" w:sz="4" w:space="0" w:color="000000"/>
            </w:tcBorders>
            <w:vAlign w:val="center"/>
          </w:tcPr>
          <w:p w14:paraId="42572D65"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Đăng ký</w:t>
            </w:r>
          </w:p>
        </w:tc>
        <w:tc>
          <w:tcPr>
            <w:tcW w:w="0" w:type="auto"/>
            <w:tcBorders>
              <w:top w:val="single" w:sz="4" w:space="0" w:color="000000"/>
              <w:left w:val="single" w:sz="4" w:space="0" w:color="000000"/>
              <w:bottom w:val="single" w:sz="4" w:space="0" w:color="000000"/>
              <w:right w:val="single" w:sz="4" w:space="0" w:color="000000"/>
            </w:tcBorders>
            <w:vAlign w:val="center"/>
          </w:tcPr>
          <w:p w14:paraId="25755708"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Xếp lớp</w:t>
            </w:r>
          </w:p>
        </w:tc>
        <w:tc>
          <w:tcPr>
            <w:tcW w:w="0" w:type="auto"/>
            <w:tcBorders>
              <w:top w:val="single" w:sz="4" w:space="0" w:color="000000"/>
              <w:left w:val="single" w:sz="4" w:space="0" w:color="000000"/>
              <w:bottom w:val="single" w:sz="4" w:space="0" w:color="000000"/>
              <w:right w:val="single" w:sz="4" w:space="0" w:color="000000"/>
            </w:tcBorders>
          </w:tcPr>
          <w:p w14:paraId="2198917E"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Tỉ lệ</w:t>
            </w:r>
          </w:p>
        </w:tc>
        <w:tc>
          <w:tcPr>
            <w:tcW w:w="0" w:type="auto"/>
            <w:tcBorders>
              <w:top w:val="single" w:sz="4" w:space="0" w:color="000000"/>
              <w:left w:val="single" w:sz="4" w:space="0" w:color="000000"/>
              <w:bottom w:val="single" w:sz="4" w:space="0" w:color="000000"/>
              <w:right w:val="single" w:sz="4" w:space="0" w:color="000000"/>
            </w:tcBorders>
            <w:vAlign w:val="center"/>
          </w:tcPr>
          <w:p w14:paraId="75126277"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Đăng ký</w:t>
            </w:r>
          </w:p>
        </w:tc>
        <w:tc>
          <w:tcPr>
            <w:tcW w:w="0" w:type="auto"/>
            <w:tcBorders>
              <w:top w:val="single" w:sz="4" w:space="0" w:color="000000"/>
              <w:left w:val="single" w:sz="4" w:space="0" w:color="000000"/>
              <w:bottom w:val="single" w:sz="4" w:space="0" w:color="000000"/>
              <w:right w:val="single" w:sz="4" w:space="0" w:color="000000"/>
            </w:tcBorders>
            <w:vAlign w:val="center"/>
          </w:tcPr>
          <w:p w14:paraId="5D586B4F"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Xếp lớp</w:t>
            </w:r>
          </w:p>
        </w:tc>
        <w:tc>
          <w:tcPr>
            <w:tcW w:w="0" w:type="auto"/>
            <w:tcBorders>
              <w:top w:val="single" w:sz="4" w:space="0" w:color="000000"/>
              <w:left w:val="single" w:sz="4" w:space="0" w:color="000000"/>
              <w:bottom w:val="single" w:sz="4" w:space="0" w:color="000000"/>
              <w:right w:val="single" w:sz="4" w:space="0" w:color="000000"/>
            </w:tcBorders>
          </w:tcPr>
          <w:p w14:paraId="2419AE1C" w14:textId="77777777" w:rsidR="004201A3" w:rsidRPr="00137E48" w:rsidRDefault="004201A3" w:rsidP="00A70A2A">
            <w:pPr>
              <w:jc w:val="center"/>
              <w:rPr>
                <w:rFonts w:ascii="Times New Roman" w:hAnsi="Times New Roman" w:cs="Times New Roman"/>
                <w:sz w:val="28"/>
                <w:szCs w:val="28"/>
              </w:rPr>
            </w:pPr>
            <w:r w:rsidRPr="00137E48">
              <w:rPr>
                <w:rFonts w:ascii="Times New Roman" w:hAnsi="Times New Roman" w:cs="Times New Roman"/>
                <w:sz w:val="28"/>
                <w:szCs w:val="28"/>
              </w:rPr>
              <w:t>Tỉ lệ</w:t>
            </w:r>
          </w:p>
        </w:tc>
      </w:tr>
      <w:tr w:rsidR="00013513" w:rsidRPr="00137E48" w14:paraId="39BE50F8" w14:textId="77777777" w:rsidTr="00A70A2A">
        <w:trPr>
          <w:trHeight w:val="313"/>
        </w:trPr>
        <w:tc>
          <w:tcPr>
            <w:tcW w:w="0" w:type="auto"/>
            <w:tcBorders>
              <w:top w:val="single" w:sz="4" w:space="0" w:color="000000"/>
              <w:left w:val="single" w:sz="4" w:space="0" w:color="000000"/>
              <w:bottom w:val="single" w:sz="4" w:space="0" w:color="000000"/>
              <w:right w:val="single" w:sz="4" w:space="0" w:color="000000"/>
            </w:tcBorders>
          </w:tcPr>
          <w:p w14:paraId="170DE59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Vật lí </w:t>
            </w:r>
          </w:p>
        </w:tc>
        <w:tc>
          <w:tcPr>
            <w:tcW w:w="0" w:type="auto"/>
            <w:tcBorders>
              <w:top w:val="single" w:sz="4" w:space="0" w:color="000000"/>
              <w:left w:val="single" w:sz="4" w:space="0" w:color="000000"/>
              <w:bottom w:val="single" w:sz="4" w:space="0" w:color="000000"/>
              <w:right w:val="single" w:sz="4" w:space="0" w:color="000000"/>
            </w:tcBorders>
          </w:tcPr>
          <w:p w14:paraId="0B2EAC0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402 </w:t>
            </w:r>
          </w:p>
        </w:tc>
        <w:tc>
          <w:tcPr>
            <w:tcW w:w="0" w:type="auto"/>
            <w:tcBorders>
              <w:top w:val="single" w:sz="4" w:space="0" w:color="000000"/>
              <w:left w:val="single" w:sz="4" w:space="0" w:color="000000"/>
              <w:bottom w:val="single" w:sz="4" w:space="0" w:color="000000"/>
              <w:right w:val="single" w:sz="4" w:space="0" w:color="000000"/>
            </w:tcBorders>
          </w:tcPr>
          <w:p w14:paraId="188A42EA"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402 </w:t>
            </w:r>
          </w:p>
        </w:tc>
        <w:tc>
          <w:tcPr>
            <w:tcW w:w="0" w:type="auto"/>
            <w:tcBorders>
              <w:top w:val="single" w:sz="4" w:space="0" w:color="000000"/>
              <w:left w:val="single" w:sz="4" w:space="0" w:color="000000"/>
              <w:bottom w:val="single" w:sz="4" w:space="0" w:color="000000"/>
              <w:right w:val="single" w:sz="4" w:space="0" w:color="000000"/>
            </w:tcBorders>
          </w:tcPr>
          <w:p w14:paraId="0B35D19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83,8% </w:t>
            </w:r>
          </w:p>
        </w:tc>
        <w:tc>
          <w:tcPr>
            <w:tcW w:w="0" w:type="auto"/>
            <w:tcBorders>
              <w:top w:val="single" w:sz="4" w:space="0" w:color="000000"/>
              <w:left w:val="single" w:sz="4" w:space="0" w:color="000000"/>
              <w:bottom w:val="single" w:sz="4" w:space="0" w:color="000000"/>
              <w:right w:val="single" w:sz="4" w:space="0" w:color="000000"/>
            </w:tcBorders>
          </w:tcPr>
          <w:p w14:paraId="2AB66BB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368 </w:t>
            </w:r>
          </w:p>
        </w:tc>
        <w:tc>
          <w:tcPr>
            <w:tcW w:w="0" w:type="auto"/>
            <w:tcBorders>
              <w:top w:val="single" w:sz="4" w:space="0" w:color="000000"/>
              <w:left w:val="single" w:sz="4" w:space="0" w:color="000000"/>
              <w:bottom w:val="single" w:sz="4" w:space="0" w:color="000000"/>
              <w:right w:val="single" w:sz="4" w:space="0" w:color="000000"/>
            </w:tcBorders>
          </w:tcPr>
          <w:p w14:paraId="3350225A"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368 </w:t>
            </w:r>
          </w:p>
        </w:tc>
        <w:tc>
          <w:tcPr>
            <w:tcW w:w="0" w:type="auto"/>
            <w:tcBorders>
              <w:top w:val="single" w:sz="4" w:space="0" w:color="000000"/>
              <w:left w:val="single" w:sz="4" w:space="0" w:color="000000"/>
              <w:bottom w:val="single" w:sz="4" w:space="0" w:color="000000"/>
              <w:right w:val="single" w:sz="4" w:space="0" w:color="000000"/>
            </w:tcBorders>
          </w:tcPr>
          <w:p w14:paraId="2442B7B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71,3% </w:t>
            </w:r>
          </w:p>
        </w:tc>
        <w:tc>
          <w:tcPr>
            <w:tcW w:w="0" w:type="auto"/>
            <w:tcBorders>
              <w:top w:val="single" w:sz="4" w:space="0" w:color="000000"/>
              <w:left w:val="single" w:sz="4" w:space="0" w:color="000000"/>
              <w:bottom w:val="single" w:sz="4" w:space="0" w:color="000000"/>
              <w:right w:val="single" w:sz="4" w:space="0" w:color="000000"/>
            </w:tcBorders>
          </w:tcPr>
          <w:p w14:paraId="2E8F3D0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482 </w:t>
            </w:r>
          </w:p>
        </w:tc>
        <w:tc>
          <w:tcPr>
            <w:tcW w:w="0" w:type="auto"/>
            <w:tcBorders>
              <w:top w:val="single" w:sz="4" w:space="0" w:color="000000"/>
              <w:left w:val="single" w:sz="4" w:space="0" w:color="000000"/>
              <w:bottom w:val="single" w:sz="4" w:space="0" w:color="000000"/>
              <w:right w:val="single" w:sz="4" w:space="0" w:color="000000"/>
            </w:tcBorders>
          </w:tcPr>
          <w:p w14:paraId="482502F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482 </w:t>
            </w:r>
          </w:p>
        </w:tc>
        <w:tc>
          <w:tcPr>
            <w:tcW w:w="0" w:type="auto"/>
            <w:tcBorders>
              <w:top w:val="single" w:sz="4" w:space="0" w:color="000000"/>
              <w:left w:val="single" w:sz="4" w:space="0" w:color="000000"/>
              <w:bottom w:val="single" w:sz="4" w:space="0" w:color="000000"/>
              <w:right w:val="single" w:sz="4" w:space="0" w:color="000000"/>
            </w:tcBorders>
          </w:tcPr>
          <w:p w14:paraId="4EEEC9B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84,3% </w:t>
            </w:r>
          </w:p>
        </w:tc>
      </w:tr>
      <w:tr w:rsidR="00013513" w:rsidRPr="00137E48" w14:paraId="62FC0BAC" w14:textId="77777777" w:rsidTr="00A70A2A">
        <w:trPr>
          <w:trHeight w:val="313"/>
        </w:trPr>
        <w:tc>
          <w:tcPr>
            <w:tcW w:w="0" w:type="auto"/>
            <w:tcBorders>
              <w:top w:val="single" w:sz="4" w:space="0" w:color="000000"/>
              <w:left w:val="single" w:sz="4" w:space="0" w:color="000000"/>
              <w:bottom w:val="single" w:sz="4" w:space="0" w:color="000000"/>
              <w:right w:val="single" w:sz="4" w:space="0" w:color="000000"/>
            </w:tcBorders>
          </w:tcPr>
          <w:p w14:paraId="553516D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Hoá học </w:t>
            </w:r>
          </w:p>
        </w:tc>
        <w:tc>
          <w:tcPr>
            <w:tcW w:w="0" w:type="auto"/>
            <w:tcBorders>
              <w:top w:val="single" w:sz="4" w:space="0" w:color="000000"/>
              <w:left w:val="single" w:sz="4" w:space="0" w:color="000000"/>
              <w:bottom w:val="single" w:sz="4" w:space="0" w:color="000000"/>
              <w:right w:val="single" w:sz="4" w:space="0" w:color="000000"/>
            </w:tcBorders>
          </w:tcPr>
          <w:p w14:paraId="70BAA47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278 </w:t>
            </w:r>
          </w:p>
        </w:tc>
        <w:tc>
          <w:tcPr>
            <w:tcW w:w="0" w:type="auto"/>
            <w:tcBorders>
              <w:top w:val="single" w:sz="4" w:space="0" w:color="000000"/>
              <w:left w:val="single" w:sz="4" w:space="0" w:color="000000"/>
              <w:bottom w:val="single" w:sz="4" w:space="0" w:color="000000"/>
              <w:right w:val="single" w:sz="4" w:space="0" w:color="000000"/>
            </w:tcBorders>
          </w:tcPr>
          <w:p w14:paraId="4343C84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277 </w:t>
            </w:r>
          </w:p>
        </w:tc>
        <w:tc>
          <w:tcPr>
            <w:tcW w:w="0" w:type="auto"/>
            <w:tcBorders>
              <w:top w:val="single" w:sz="4" w:space="0" w:color="000000"/>
              <w:left w:val="single" w:sz="4" w:space="0" w:color="000000"/>
              <w:bottom w:val="single" w:sz="4" w:space="0" w:color="000000"/>
              <w:right w:val="single" w:sz="4" w:space="0" w:color="000000"/>
            </w:tcBorders>
          </w:tcPr>
          <w:p w14:paraId="1A668F2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57,7% </w:t>
            </w:r>
          </w:p>
        </w:tc>
        <w:tc>
          <w:tcPr>
            <w:tcW w:w="0" w:type="auto"/>
            <w:tcBorders>
              <w:top w:val="single" w:sz="4" w:space="0" w:color="000000"/>
              <w:left w:val="single" w:sz="4" w:space="0" w:color="000000"/>
              <w:bottom w:val="single" w:sz="4" w:space="0" w:color="000000"/>
              <w:right w:val="single" w:sz="4" w:space="0" w:color="000000"/>
            </w:tcBorders>
          </w:tcPr>
          <w:p w14:paraId="6B8F8D3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333 </w:t>
            </w:r>
          </w:p>
        </w:tc>
        <w:tc>
          <w:tcPr>
            <w:tcW w:w="0" w:type="auto"/>
            <w:tcBorders>
              <w:top w:val="single" w:sz="4" w:space="0" w:color="000000"/>
              <w:left w:val="single" w:sz="4" w:space="0" w:color="000000"/>
              <w:bottom w:val="single" w:sz="4" w:space="0" w:color="000000"/>
              <w:right w:val="single" w:sz="4" w:space="0" w:color="000000"/>
            </w:tcBorders>
          </w:tcPr>
          <w:p w14:paraId="7D291E9D"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325 </w:t>
            </w:r>
          </w:p>
        </w:tc>
        <w:tc>
          <w:tcPr>
            <w:tcW w:w="0" w:type="auto"/>
            <w:tcBorders>
              <w:top w:val="single" w:sz="4" w:space="0" w:color="000000"/>
              <w:left w:val="single" w:sz="4" w:space="0" w:color="000000"/>
              <w:bottom w:val="single" w:sz="4" w:space="0" w:color="000000"/>
              <w:right w:val="single" w:sz="4" w:space="0" w:color="000000"/>
            </w:tcBorders>
          </w:tcPr>
          <w:p w14:paraId="2D8870B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63,0% </w:t>
            </w:r>
          </w:p>
        </w:tc>
        <w:tc>
          <w:tcPr>
            <w:tcW w:w="0" w:type="auto"/>
            <w:tcBorders>
              <w:top w:val="single" w:sz="4" w:space="0" w:color="000000"/>
              <w:left w:val="single" w:sz="4" w:space="0" w:color="000000"/>
              <w:bottom w:val="single" w:sz="4" w:space="0" w:color="000000"/>
              <w:right w:val="single" w:sz="4" w:space="0" w:color="000000"/>
            </w:tcBorders>
          </w:tcPr>
          <w:p w14:paraId="6657C8F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482 </w:t>
            </w:r>
          </w:p>
        </w:tc>
        <w:tc>
          <w:tcPr>
            <w:tcW w:w="0" w:type="auto"/>
            <w:tcBorders>
              <w:top w:val="single" w:sz="4" w:space="0" w:color="000000"/>
              <w:left w:val="single" w:sz="4" w:space="0" w:color="000000"/>
              <w:bottom w:val="single" w:sz="4" w:space="0" w:color="000000"/>
              <w:right w:val="single" w:sz="4" w:space="0" w:color="000000"/>
            </w:tcBorders>
          </w:tcPr>
          <w:p w14:paraId="50C5419C"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482 </w:t>
            </w:r>
          </w:p>
        </w:tc>
        <w:tc>
          <w:tcPr>
            <w:tcW w:w="0" w:type="auto"/>
            <w:tcBorders>
              <w:top w:val="single" w:sz="4" w:space="0" w:color="000000"/>
              <w:left w:val="single" w:sz="4" w:space="0" w:color="000000"/>
              <w:bottom w:val="single" w:sz="4" w:space="0" w:color="000000"/>
              <w:right w:val="single" w:sz="4" w:space="0" w:color="000000"/>
            </w:tcBorders>
          </w:tcPr>
          <w:p w14:paraId="3A72D90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84,3% </w:t>
            </w:r>
          </w:p>
        </w:tc>
      </w:tr>
      <w:tr w:rsidR="00013513" w:rsidRPr="00137E48" w14:paraId="70BFED85" w14:textId="77777777" w:rsidTr="00A70A2A">
        <w:trPr>
          <w:trHeight w:val="315"/>
        </w:trPr>
        <w:tc>
          <w:tcPr>
            <w:tcW w:w="0" w:type="auto"/>
            <w:tcBorders>
              <w:top w:val="single" w:sz="4" w:space="0" w:color="000000"/>
              <w:left w:val="single" w:sz="4" w:space="0" w:color="000000"/>
              <w:bottom w:val="single" w:sz="4" w:space="0" w:color="000000"/>
              <w:right w:val="single" w:sz="4" w:space="0" w:color="000000"/>
            </w:tcBorders>
          </w:tcPr>
          <w:p w14:paraId="7A58BF8A"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Tin học </w:t>
            </w:r>
          </w:p>
        </w:tc>
        <w:tc>
          <w:tcPr>
            <w:tcW w:w="0" w:type="auto"/>
            <w:tcBorders>
              <w:top w:val="single" w:sz="4" w:space="0" w:color="000000"/>
              <w:left w:val="single" w:sz="4" w:space="0" w:color="000000"/>
              <w:bottom w:val="single" w:sz="4" w:space="0" w:color="000000"/>
              <w:right w:val="single" w:sz="4" w:space="0" w:color="000000"/>
            </w:tcBorders>
          </w:tcPr>
          <w:p w14:paraId="39B90D3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479 </w:t>
            </w:r>
          </w:p>
        </w:tc>
        <w:tc>
          <w:tcPr>
            <w:tcW w:w="0" w:type="auto"/>
            <w:tcBorders>
              <w:top w:val="single" w:sz="4" w:space="0" w:color="000000"/>
              <w:left w:val="single" w:sz="4" w:space="0" w:color="000000"/>
              <w:bottom w:val="single" w:sz="4" w:space="0" w:color="000000"/>
              <w:right w:val="single" w:sz="4" w:space="0" w:color="000000"/>
            </w:tcBorders>
          </w:tcPr>
          <w:p w14:paraId="0B3CC90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479 </w:t>
            </w:r>
          </w:p>
        </w:tc>
        <w:tc>
          <w:tcPr>
            <w:tcW w:w="0" w:type="auto"/>
            <w:tcBorders>
              <w:top w:val="single" w:sz="4" w:space="0" w:color="000000"/>
              <w:left w:val="single" w:sz="4" w:space="0" w:color="000000"/>
              <w:bottom w:val="single" w:sz="4" w:space="0" w:color="000000"/>
              <w:right w:val="single" w:sz="4" w:space="0" w:color="000000"/>
            </w:tcBorders>
          </w:tcPr>
          <w:p w14:paraId="35F8E769"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99,8% </w:t>
            </w:r>
          </w:p>
        </w:tc>
        <w:tc>
          <w:tcPr>
            <w:tcW w:w="0" w:type="auto"/>
            <w:tcBorders>
              <w:top w:val="single" w:sz="4" w:space="0" w:color="000000"/>
              <w:left w:val="single" w:sz="4" w:space="0" w:color="000000"/>
              <w:bottom w:val="single" w:sz="4" w:space="0" w:color="000000"/>
              <w:right w:val="single" w:sz="4" w:space="0" w:color="000000"/>
            </w:tcBorders>
          </w:tcPr>
          <w:p w14:paraId="28D28721"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438 </w:t>
            </w:r>
          </w:p>
        </w:tc>
        <w:tc>
          <w:tcPr>
            <w:tcW w:w="0" w:type="auto"/>
            <w:tcBorders>
              <w:top w:val="single" w:sz="4" w:space="0" w:color="000000"/>
              <w:left w:val="single" w:sz="4" w:space="0" w:color="000000"/>
              <w:bottom w:val="single" w:sz="4" w:space="0" w:color="000000"/>
              <w:right w:val="single" w:sz="4" w:space="0" w:color="000000"/>
            </w:tcBorders>
          </w:tcPr>
          <w:p w14:paraId="2F96CA9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438 </w:t>
            </w:r>
          </w:p>
        </w:tc>
        <w:tc>
          <w:tcPr>
            <w:tcW w:w="0" w:type="auto"/>
            <w:tcBorders>
              <w:top w:val="single" w:sz="4" w:space="0" w:color="000000"/>
              <w:left w:val="single" w:sz="4" w:space="0" w:color="000000"/>
              <w:bottom w:val="single" w:sz="4" w:space="0" w:color="000000"/>
              <w:right w:val="single" w:sz="4" w:space="0" w:color="000000"/>
            </w:tcBorders>
          </w:tcPr>
          <w:p w14:paraId="46E7C9C4"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84,9% </w:t>
            </w:r>
          </w:p>
        </w:tc>
        <w:tc>
          <w:tcPr>
            <w:tcW w:w="0" w:type="auto"/>
            <w:tcBorders>
              <w:top w:val="single" w:sz="4" w:space="0" w:color="000000"/>
              <w:left w:val="single" w:sz="4" w:space="0" w:color="000000"/>
              <w:bottom w:val="single" w:sz="4" w:space="0" w:color="000000"/>
              <w:right w:val="single" w:sz="4" w:space="0" w:color="000000"/>
            </w:tcBorders>
          </w:tcPr>
          <w:p w14:paraId="4534512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451 </w:t>
            </w:r>
          </w:p>
        </w:tc>
        <w:tc>
          <w:tcPr>
            <w:tcW w:w="0" w:type="auto"/>
            <w:tcBorders>
              <w:top w:val="single" w:sz="4" w:space="0" w:color="000000"/>
              <w:left w:val="single" w:sz="4" w:space="0" w:color="000000"/>
              <w:bottom w:val="single" w:sz="4" w:space="0" w:color="000000"/>
              <w:right w:val="single" w:sz="4" w:space="0" w:color="000000"/>
            </w:tcBorders>
          </w:tcPr>
          <w:p w14:paraId="0319FCB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451 </w:t>
            </w:r>
          </w:p>
        </w:tc>
        <w:tc>
          <w:tcPr>
            <w:tcW w:w="0" w:type="auto"/>
            <w:tcBorders>
              <w:top w:val="single" w:sz="4" w:space="0" w:color="000000"/>
              <w:left w:val="single" w:sz="4" w:space="0" w:color="000000"/>
              <w:bottom w:val="single" w:sz="4" w:space="0" w:color="000000"/>
              <w:right w:val="single" w:sz="4" w:space="0" w:color="000000"/>
            </w:tcBorders>
          </w:tcPr>
          <w:p w14:paraId="16FFDCA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78,8% </w:t>
            </w:r>
          </w:p>
        </w:tc>
      </w:tr>
      <w:tr w:rsidR="00013513" w:rsidRPr="00137E48" w14:paraId="111E8B5B" w14:textId="77777777" w:rsidTr="00A70A2A">
        <w:trPr>
          <w:trHeight w:val="289"/>
        </w:trPr>
        <w:tc>
          <w:tcPr>
            <w:tcW w:w="0" w:type="auto"/>
            <w:tcBorders>
              <w:top w:val="single" w:sz="4" w:space="0" w:color="000000"/>
              <w:left w:val="single" w:sz="4" w:space="0" w:color="000000"/>
              <w:bottom w:val="single" w:sz="4" w:space="0" w:color="000000"/>
              <w:right w:val="single" w:sz="4" w:space="0" w:color="000000"/>
            </w:tcBorders>
          </w:tcPr>
          <w:p w14:paraId="0E0800C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GD KTPL </w:t>
            </w:r>
          </w:p>
        </w:tc>
        <w:tc>
          <w:tcPr>
            <w:tcW w:w="0" w:type="auto"/>
            <w:tcBorders>
              <w:top w:val="single" w:sz="4" w:space="0" w:color="000000"/>
              <w:left w:val="single" w:sz="4" w:space="0" w:color="000000"/>
              <w:bottom w:val="single" w:sz="4" w:space="0" w:color="000000"/>
              <w:right w:val="single" w:sz="4" w:space="0" w:color="000000"/>
            </w:tcBorders>
            <w:vAlign w:val="bottom"/>
          </w:tcPr>
          <w:p w14:paraId="641296B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282 </w:t>
            </w:r>
          </w:p>
        </w:tc>
        <w:tc>
          <w:tcPr>
            <w:tcW w:w="0" w:type="auto"/>
            <w:tcBorders>
              <w:top w:val="single" w:sz="4" w:space="0" w:color="000000"/>
              <w:left w:val="single" w:sz="4" w:space="0" w:color="000000"/>
              <w:bottom w:val="single" w:sz="4" w:space="0" w:color="000000"/>
              <w:right w:val="single" w:sz="4" w:space="0" w:color="000000"/>
            </w:tcBorders>
            <w:vAlign w:val="bottom"/>
          </w:tcPr>
          <w:p w14:paraId="382C4B0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281 </w:t>
            </w:r>
          </w:p>
        </w:tc>
        <w:tc>
          <w:tcPr>
            <w:tcW w:w="0" w:type="auto"/>
            <w:tcBorders>
              <w:top w:val="single" w:sz="4" w:space="0" w:color="000000"/>
              <w:left w:val="single" w:sz="4" w:space="0" w:color="000000"/>
              <w:bottom w:val="single" w:sz="4" w:space="0" w:color="000000"/>
              <w:right w:val="single" w:sz="4" w:space="0" w:color="000000"/>
            </w:tcBorders>
            <w:vAlign w:val="bottom"/>
          </w:tcPr>
          <w:p w14:paraId="164680D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58,5% </w:t>
            </w:r>
          </w:p>
        </w:tc>
        <w:tc>
          <w:tcPr>
            <w:tcW w:w="0" w:type="auto"/>
            <w:tcBorders>
              <w:top w:val="single" w:sz="4" w:space="0" w:color="000000"/>
              <w:left w:val="single" w:sz="4" w:space="0" w:color="000000"/>
              <w:bottom w:val="single" w:sz="4" w:space="0" w:color="000000"/>
              <w:right w:val="single" w:sz="4" w:space="0" w:color="000000"/>
            </w:tcBorders>
            <w:vAlign w:val="bottom"/>
          </w:tcPr>
          <w:p w14:paraId="29C98E4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192 </w:t>
            </w:r>
          </w:p>
        </w:tc>
        <w:tc>
          <w:tcPr>
            <w:tcW w:w="0" w:type="auto"/>
            <w:tcBorders>
              <w:top w:val="single" w:sz="4" w:space="0" w:color="000000"/>
              <w:left w:val="single" w:sz="4" w:space="0" w:color="000000"/>
              <w:bottom w:val="single" w:sz="4" w:space="0" w:color="000000"/>
              <w:right w:val="single" w:sz="4" w:space="0" w:color="000000"/>
            </w:tcBorders>
            <w:vAlign w:val="bottom"/>
          </w:tcPr>
          <w:p w14:paraId="3463E8ED"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192 </w:t>
            </w:r>
          </w:p>
        </w:tc>
        <w:tc>
          <w:tcPr>
            <w:tcW w:w="0" w:type="auto"/>
            <w:tcBorders>
              <w:top w:val="single" w:sz="4" w:space="0" w:color="000000"/>
              <w:left w:val="single" w:sz="4" w:space="0" w:color="000000"/>
              <w:bottom w:val="single" w:sz="4" w:space="0" w:color="000000"/>
              <w:right w:val="single" w:sz="4" w:space="0" w:color="000000"/>
            </w:tcBorders>
            <w:vAlign w:val="bottom"/>
          </w:tcPr>
          <w:p w14:paraId="77EB893C"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37,2% </w:t>
            </w:r>
          </w:p>
        </w:tc>
        <w:tc>
          <w:tcPr>
            <w:tcW w:w="0" w:type="auto"/>
            <w:tcBorders>
              <w:top w:val="single" w:sz="4" w:space="0" w:color="000000"/>
              <w:left w:val="single" w:sz="4" w:space="0" w:color="000000"/>
              <w:bottom w:val="single" w:sz="4" w:space="0" w:color="000000"/>
              <w:right w:val="single" w:sz="4" w:space="0" w:color="000000"/>
            </w:tcBorders>
            <w:vAlign w:val="bottom"/>
          </w:tcPr>
          <w:p w14:paraId="21FCCB6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90 </w:t>
            </w:r>
          </w:p>
        </w:tc>
        <w:tc>
          <w:tcPr>
            <w:tcW w:w="0" w:type="auto"/>
            <w:tcBorders>
              <w:top w:val="single" w:sz="4" w:space="0" w:color="000000"/>
              <w:left w:val="single" w:sz="4" w:space="0" w:color="000000"/>
              <w:bottom w:val="single" w:sz="4" w:space="0" w:color="000000"/>
              <w:right w:val="single" w:sz="4" w:space="0" w:color="000000"/>
            </w:tcBorders>
            <w:vAlign w:val="bottom"/>
          </w:tcPr>
          <w:p w14:paraId="7A139A4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90 </w:t>
            </w:r>
          </w:p>
        </w:tc>
        <w:tc>
          <w:tcPr>
            <w:tcW w:w="0" w:type="auto"/>
            <w:tcBorders>
              <w:top w:val="single" w:sz="4" w:space="0" w:color="000000"/>
              <w:left w:val="single" w:sz="4" w:space="0" w:color="000000"/>
              <w:bottom w:val="single" w:sz="4" w:space="0" w:color="000000"/>
              <w:right w:val="single" w:sz="4" w:space="0" w:color="000000"/>
            </w:tcBorders>
            <w:vAlign w:val="bottom"/>
          </w:tcPr>
          <w:p w14:paraId="5D11DB7F"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15,7% </w:t>
            </w:r>
          </w:p>
        </w:tc>
      </w:tr>
      <w:tr w:rsidR="00013513" w:rsidRPr="00137E48" w14:paraId="21950B51" w14:textId="77777777" w:rsidTr="00A70A2A">
        <w:trPr>
          <w:trHeight w:val="313"/>
        </w:trPr>
        <w:tc>
          <w:tcPr>
            <w:tcW w:w="0" w:type="auto"/>
            <w:tcBorders>
              <w:top w:val="single" w:sz="4" w:space="0" w:color="000000"/>
              <w:left w:val="single" w:sz="4" w:space="0" w:color="000000"/>
              <w:bottom w:val="single" w:sz="4" w:space="0" w:color="000000"/>
              <w:right w:val="single" w:sz="4" w:space="0" w:color="000000"/>
            </w:tcBorders>
          </w:tcPr>
          <w:p w14:paraId="5BD4CAF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Sinh học </w:t>
            </w:r>
          </w:p>
        </w:tc>
        <w:tc>
          <w:tcPr>
            <w:tcW w:w="0" w:type="auto"/>
            <w:tcBorders>
              <w:top w:val="single" w:sz="4" w:space="0" w:color="000000"/>
              <w:left w:val="single" w:sz="4" w:space="0" w:color="000000"/>
              <w:bottom w:val="single" w:sz="4" w:space="0" w:color="000000"/>
              <w:right w:val="single" w:sz="4" w:space="0" w:color="000000"/>
            </w:tcBorders>
          </w:tcPr>
          <w:p w14:paraId="0D7B6CA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68 </w:t>
            </w:r>
          </w:p>
        </w:tc>
        <w:tc>
          <w:tcPr>
            <w:tcW w:w="0" w:type="auto"/>
            <w:tcBorders>
              <w:top w:val="single" w:sz="4" w:space="0" w:color="000000"/>
              <w:left w:val="single" w:sz="4" w:space="0" w:color="000000"/>
              <w:bottom w:val="single" w:sz="4" w:space="0" w:color="000000"/>
              <w:right w:val="single" w:sz="4" w:space="0" w:color="000000"/>
            </w:tcBorders>
          </w:tcPr>
          <w:p w14:paraId="530507D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73 </w:t>
            </w:r>
          </w:p>
        </w:tc>
        <w:tc>
          <w:tcPr>
            <w:tcW w:w="0" w:type="auto"/>
            <w:tcBorders>
              <w:top w:val="single" w:sz="4" w:space="0" w:color="000000"/>
              <w:left w:val="single" w:sz="4" w:space="0" w:color="000000"/>
              <w:bottom w:val="single" w:sz="4" w:space="0" w:color="000000"/>
              <w:right w:val="single" w:sz="4" w:space="0" w:color="000000"/>
            </w:tcBorders>
          </w:tcPr>
          <w:p w14:paraId="030B42B1"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15,2% </w:t>
            </w:r>
          </w:p>
        </w:tc>
        <w:tc>
          <w:tcPr>
            <w:tcW w:w="0" w:type="auto"/>
            <w:tcBorders>
              <w:top w:val="single" w:sz="4" w:space="0" w:color="000000"/>
              <w:left w:val="single" w:sz="4" w:space="0" w:color="000000"/>
              <w:bottom w:val="single" w:sz="4" w:space="0" w:color="000000"/>
              <w:right w:val="single" w:sz="4" w:space="0" w:color="000000"/>
            </w:tcBorders>
          </w:tcPr>
          <w:p w14:paraId="620A2384"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72 </w:t>
            </w:r>
          </w:p>
        </w:tc>
        <w:tc>
          <w:tcPr>
            <w:tcW w:w="0" w:type="auto"/>
            <w:tcBorders>
              <w:top w:val="single" w:sz="4" w:space="0" w:color="000000"/>
              <w:left w:val="single" w:sz="4" w:space="0" w:color="000000"/>
              <w:bottom w:val="single" w:sz="4" w:space="0" w:color="000000"/>
              <w:right w:val="single" w:sz="4" w:space="0" w:color="000000"/>
            </w:tcBorders>
          </w:tcPr>
          <w:p w14:paraId="3A01670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80 </w:t>
            </w:r>
          </w:p>
        </w:tc>
        <w:tc>
          <w:tcPr>
            <w:tcW w:w="0" w:type="auto"/>
            <w:tcBorders>
              <w:top w:val="single" w:sz="4" w:space="0" w:color="000000"/>
              <w:left w:val="single" w:sz="4" w:space="0" w:color="000000"/>
              <w:bottom w:val="single" w:sz="4" w:space="0" w:color="000000"/>
              <w:right w:val="single" w:sz="4" w:space="0" w:color="000000"/>
            </w:tcBorders>
          </w:tcPr>
          <w:p w14:paraId="62DA73D9"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15,5% </w:t>
            </w:r>
          </w:p>
        </w:tc>
        <w:tc>
          <w:tcPr>
            <w:tcW w:w="0" w:type="auto"/>
            <w:tcBorders>
              <w:top w:val="single" w:sz="4" w:space="0" w:color="000000"/>
              <w:left w:val="single" w:sz="4" w:space="0" w:color="000000"/>
              <w:bottom w:val="single" w:sz="4" w:space="0" w:color="000000"/>
              <w:right w:val="single" w:sz="4" w:space="0" w:color="000000"/>
            </w:tcBorders>
          </w:tcPr>
          <w:p w14:paraId="719B32C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363 </w:t>
            </w:r>
          </w:p>
        </w:tc>
        <w:tc>
          <w:tcPr>
            <w:tcW w:w="0" w:type="auto"/>
            <w:tcBorders>
              <w:top w:val="single" w:sz="4" w:space="0" w:color="000000"/>
              <w:left w:val="single" w:sz="4" w:space="0" w:color="000000"/>
              <w:bottom w:val="single" w:sz="4" w:space="0" w:color="000000"/>
              <w:right w:val="single" w:sz="4" w:space="0" w:color="000000"/>
            </w:tcBorders>
          </w:tcPr>
          <w:p w14:paraId="69F8128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363 </w:t>
            </w:r>
          </w:p>
        </w:tc>
        <w:tc>
          <w:tcPr>
            <w:tcW w:w="0" w:type="auto"/>
            <w:tcBorders>
              <w:top w:val="single" w:sz="4" w:space="0" w:color="000000"/>
              <w:left w:val="single" w:sz="4" w:space="0" w:color="000000"/>
              <w:bottom w:val="single" w:sz="4" w:space="0" w:color="000000"/>
              <w:right w:val="single" w:sz="4" w:space="0" w:color="000000"/>
            </w:tcBorders>
          </w:tcPr>
          <w:p w14:paraId="6CEB7FDC"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63,5% </w:t>
            </w:r>
          </w:p>
        </w:tc>
      </w:tr>
      <w:tr w:rsidR="00013513" w:rsidRPr="00137E48" w14:paraId="3840F869" w14:textId="77777777" w:rsidTr="00A70A2A">
        <w:trPr>
          <w:trHeight w:val="315"/>
        </w:trPr>
        <w:tc>
          <w:tcPr>
            <w:tcW w:w="0" w:type="auto"/>
            <w:tcBorders>
              <w:top w:val="single" w:sz="4" w:space="0" w:color="000000"/>
              <w:left w:val="single" w:sz="4" w:space="0" w:color="000000"/>
              <w:bottom w:val="single" w:sz="4" w:space="0" w:color="000000"/>
              <w:right w:val="single" w:sz="4" w:space="0" w:color="000000"/>
            </w:tcBorders>
          </w:tcPr>
          <w:p w14:paraId="6DDFE79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Địa lí </w:t>
            </w:r>
          </w:p>
        </w:tc>
        <w:tc>
          <w:tcPr>
            <w:tcW w:w="0" w:type="auto"/>
            <w:tcBorders>
              <w:top w:val="single" w:sz="4" w:space="0" w:color="000000"/>
              <w:left w:val="single" w:sz="4" w:space="0" w:color="000000"/>
              <w:bottom w:val="single" w:sz="4" w:space="0" w:color="000000"/>
              <w:right w:val="single" w:sz="4" w:space="0" w:color="000000"/>
            </w:tcBorders>
          </w:tcPr>
          <w:p w14:paraId="41C4321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202 </w:t>
            </w:r>
          </w:p>
        </w:tc>
        <w:tc>
          <w:tcPr>
            <w:tcW w:w="0" w:type="auto"/>
            <w:tcBorders>
              <w:top w:val="single" w:sz="4" w:space="0" w:color="000000"/>
              <w:left w:val="single" w:sz="4" w:space="0" w:color="000000"/>
              <w:bottom w:val="single" w:sz="4" w:space="0" w:color="000000"/>
              <w:right w:val="single" w:sz="4" w:space="0" w:color="000000"/>
            </w:tcBorders>
          </w:tcPr>
          <w:p w14:paraId="1EC1A89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202 </w:t>
            </w:r>
          </w:p>
        </w:tc>
        <w:tc>
          <w:tcPr>
            <w:tcW w:w="0" w:type="auto"/>
            <w:tcBorders>
              <w:top w:val="single" w:sz="4" w:space="0" w:color="000000"/>
              <w:left w:val="single" w:sz="4" w:space="0" w:color="000000"/>
              <w:bottom w:val="single" w:sz="4" w:space="0" w:color="000000"/>
              <w:right w:val="single" w:sz="4" w:space="0" w:color="000000"/>
            </w:tcBorders>
          </w:tcPr>
          <w:p w14:paraId="066D90B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42,1% </w:t>
            </w:r>
          </w:p>
        </w:tc>
        <w:tc>
          <w:tcPr>
            <w:tcW w:w="0" w:type="auto"/>
            <w:tcBorders>
              <w:top w:val="single" w:sz="4" w:space="0" w:color="000000"/>
              <w:left w:val="single" w:sz="4" w:space="0" w:color="000000"/>
              <w:bottom w:val="single" w:sz="4" w:space="0" w:color="000000"/>
              <w:right w:val="single" w:sz="4" w:space="0" w:color="000000"/>
            </w:tcBorders>
          </w:tcPr>
          <w:p w14:paraId="3455402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109 </w:t>
            </w:r>
          </w:p>
        </w:tc>
        <w:tc>
          <w:tcPr>
            <w:tcW w:w="0" w:type="auto"/>
            <w:tcBorders>
              <w:top w:val="single" w:sz="4" w:space="0" w:color="000000"/>
              <w:left w:val="single" w:sz="4" w:space="0" w:color="000000"/>
              <w:bottom w:val="single" w:sz="4" w:space="0" w:color="000000"/>
              <w:right w:val="single" w:sz="4" w:space="0" w:color="000000"/>
            </w:tcBorders>
          </w:tcPr>
          <w:p w14:paraId="458AEE3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111 </w:t>
            </w:r>
          </w:p>
        </w:tc>
        <w:tc>
          <w:tcPr>
            <w:tcW w:w="0" w:type="auto"/>
            <w:tcBorders>
              <w:top w:val="single" w:sz="4" w:space="0" w:color="000000"/>
              <w:left w:val="single" w:sz="4" w:space="0" w:color="000000"/>
              <w:bottom w:val="single" w:sz="4" w:space="0" w:color="000000"/>
              <w:right w:val="single" w:sz="4" w:space="0" w:color="000000"/>
            </w:tcBorders>
          </w:tcPr>
          <w:p w14:paraId="7DE06EFE"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21,5% </w:t>
            </w:r>
          </w:p>
        </w:tc>
        <w:tc>
          <w:tcPr>
            <w:tcW w:w="0" w:type="auto"/>
            <w:tcBorders>
              <w:top w:val="single" w:sz="4" w:space="0" w:color="000000"/>
              <w:left w:val="single" w:sz="4" w:space="0" w:color="000000"/>
              <w:bottom w:val="single" w:sz="4" w:space="0" w:color="000000"/>
              <w:right w:val="single" w:sz="4" w:space="0" w:color="000000"/>
            </w:tcBorders>
          </w:tcPr>
          <w:p w14:paraId="260EF20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90 </w:t>
            </w:r>
          </w:p>
        </w:tc>
        <w:tc>
          <w:tcPr>
            <w:tcW w:w="0" w:type="auto"/>
            <w:tcBorders>
              <w:top w:val="single" w:sz="4" w:space="0" w:color="000000"/>
              <w:left w:val="single" w:sz="4" w:space="0" w:color="000000"/>
              <w:bottom w:val="single" w:sz="4" w:space="0" w:color="000000"/>
              <w:right w:val="single" w:sz="4" w:space="0" w:color="000000"/>
            </w:tcBorders>
          </w:tcPr>
          <w:p w14:paraId="26678B7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90 </w:t>
            </w:r>
          </w:p>
        </w:tc>
        <w:tc>
          <w:tcPr>
            <w:tcW w:w="0" w:type="auto"/>
            <w:tcBorders>
              <w:top w:val="single" w:sz="4" w:space="0" w:color="000000"/>
              <w:left w:val="single" w:sz="4" w:space="0" w:color="000000"/>
              <w:bottom w:val="single" w:sz="4" w:space="0" w:color="000000"/>
              <w:right w:val="single" w:sz="4" w:space="0" w:color="000000"/>
            </w:tcBorders>
          </w:tcPr>
          <w:p w14:paraId="6D5D884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15,7% </w:t>
            </w:r>
          </w:p>
        </w:tc>
      </w:tr>
      <w:tr w:rsidR="00013513" w:rsidRPr="00137E48" w14:paraId="3E87989C" w14:textId="77777777" w:rsidTr="00A70A2A">
        <w:trPr>
          <w:trHeight w:val="313"/>
        </w:trPr>
        <w:tc>
          <w:tcPr>
            <w:tcW w:w="0" w:type="auto"/>
            <w:tcBorders>
              <w:top w:val="single" w:sz="4" w:space="0" w:color="000000"/>
              <w:left w:val="single" w:sz="4" w:space="0" w:color="000000"/>
              <w:bottom w:val="single" w:sz="4" w:space="0" w:color="000000"/>
              <w:right w:val="single" w:sz="4" w:space="0" w:color="000000"/>
            </w:tcBorders>
          </w:tcPr>
          <w:p w14:paraId="2F86A30C"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Công nghệ-CN</w:t>
            </w:r>
          </w:p>
        </w:tc>
        <w:tc>
          <w:tcPr>
            <w:tcW w:w="0" w:type="auto"/>
            <w:tcBorders>
              <w:top w:val="single" w:sz="4" w:space="0" w:color="000000"/>
              <w:left w:val="single" w:sz="4" w:space="0" w:color="000000"/>
              <w:bottom w:val="single" w:sz="4" w:space="0" w:color="000000"/>
              <w:right w:val="single" w:sz="4" w:space="0" w:color="000000"/>
            </w:tcBorders>
          </w:tcPr>
          <w:p w14:paraId="5B29C119"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126 </w:t>
            </w:r>
          </w:p>
        </w:tc>
        <w:tc>
          <w:tcPr>
            <w:tcW w:w="0" w:type="auto"/>
            <w:tcBorders>
              <w:top w:val="single" w:sz="4" w:space="0" w:color="000000"/>
              <w:left w:val="single" w:sz="4" w:space="0" w:color="000000"/>
              <w:bottom w:val="single" w:sz="4" w:space="0" w:color="000000"/>
              <w:right w:val="single" w:sz="4" w:space="0" w:color="000000"/>
            </w:tcBorders>
          </w:tcPr>
          <w:p w14:paraId="6BE1CFB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125 </w:t>
            </w:r>
          </w:p>
        </w:tc>
        <w:tc>
          <w:tcPr>
            <w:tcW w:w="0" w:type="auto"/>
            <w:tcBorders>
              <w:top w:val="single" w:sz="4" w:space="0" w:color="000000"/>
              <w:left w:val="single" w:sz="4" w:space="0" w:color="000000"/>
              <w:bottom w:val="single" w:sz="4" w:space="0" w:color="000000"/>
              <w:right w:val="single" w:sz="4" w:space="0" w:color="000000"/>
            </w:tcBorders>
          </w:tcPr>
          <w:p w14:paraId="50E9C3E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26,0% </w:t>
            </w:r>
          </w:p>
        </w:tc>
        <w:tc>
          <w:tcPr>
            <w:tcW w:w="0" w:type="auto"/>
            <w:tcBorders>
              <w:top w:val="single" w:sz="4" w:space="0" w:color="000000"/>
              <w:left w:val="single" w:sz="4" w:space="0" w:color="000000"/>
              <w:bottom w:val="single" w:sz="4" w:space="0" w:color="000000"/>
              <w:right w:val="single" w:sz="4" w:space="0" w:color="000000"/>
            </w:tcBorders>
          </w:tcPr>
          <w:p w14:paraId="330DE9B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246 </w:t>
            </w:r>
          </w:p>
        </w:tc>
        <w:tc>
          <w:tcPr>
            <w:tcW w:w="0" w:type="auto"/>
            <w:tcBorders>
              <w:top w:val="single" w:sz="4" w:space="0" w:color="000000"/>
              <w:left w:val="single" w:sz="4" w:space="0" w:color="000000"/>
              <w:bottom w:val="single" w:sz="4" w:space="0" w:color="000000"/>
              <w:right w:val="single" w:sz="4" w:space="0" w:color="000000"/>
            </w:tcBorders>
          </w:tcPr>
          <w:p w14:paraId="37CBAEB4"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246 </w:t>
            </w:r>
          </w:p>
        </w:tc>
        <w:tc>
          <w:tcPr>
            <w:tcW w:w="0" w:type="auto"/>
            <w:tcBorders>
              <w:top w:val="single" w:sz="4" w:space="0" w:color="000000"/>
              <w:left w:val="single" w:sz="4" w:space="0" w:color="000000"/>
              <w:bottom w:val="single" w:sz="4" w:space="0" w:color="000000"/>
              <w:right w:val="single" w:sz="4" w:space="0" w:color="000000"/>
            </w:tcBorders>
          </w:tcPr>
          <w:p w14:paraId="1BFA031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47,7% </w:t>
            </w:r>
          </w:p>
        </w:tc>
        <w:tc>
          <w:tcPr>
            <w:tcW w:w="0" w:type="auto"/>
            <w:tcBorders>
              <w:top w:val="single" w:sz="4" w:space="0" w:color="000000"/>
              <w:left w:val="single" w:sz="4" w:space="0" w:color="000000"/>
              <w:bottom w:val="single" w:sz="4" w:space="0" w:color="000000"/>
              <w:right w:val="single" w:sz="4" w:space="0" w:color="000000"/>
            </w:tcBorders>
          </w:tcPr>
          <w:p w14:paraId="615538B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164 </w:t>
            </w:r>
          </w:p>
        </w:tc>
        <w:tc>
          <w:tcPr>
            <w:tcW w:w="0" w:type="auto"/>
            <w:tcBorders>
              <w:top w:val="single" w:sz="4" w:space="0" w:color="000000"/>
              <w:left w:val="single" w:sz="4" w:space="0" w:color="000000"/>
              <w:bottom w:val="single" w:sz="4" w:space="0" w:color="000000"/>
              <w:right w:val="single" w:sz="4" w:space="0" w:color="000000"/>
            </w:tcBorders>
          </w:tcPr>
          <w:p w14:paraId="1D6D702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164 </w:t>
            </w:r>
          </w:p>
        </w:tc>
        <w:tc>
          <w:tcPr>
            <w:tcW w:w="0" w:type="auto"/>
            <w:tcBorders>
              <w:top w:val="single" w:sz="4" w:space="0" w:color="000000"/>
              <w:left w:val="single" w:sz="4" w:space="0" w:color="000000"/>
              <w:bottom w:val="single" w:sz="4" w:space="0" w:color="000000"/>
              <w:right w:val="single" w:sz="4" w:space="0" w:color="000000"/>
            </w:tcBorders>
          </w:tcPr>
          <w:p w14:paraId="0A74D121"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28,7% </w:t>
            </w:r>
          </w:p>
        </w:tc>
      </w:tr>
      <w:tr w:rsidR="00013513" w:rsidRPr="00137E48" w14:paraId="02ED824A" w14:textId="77777777" w:rsidTr="00A70A2A">
        <w:trPr>
          <w:trHeight w:val="315"/>
        </w:trPr>
        <w:tc>
          <w:tcPr>
            <w:tcW w:w="0" w:type="auto"/>
            <w:tcBorders>
              <w:top w:val="single" w:sz="4" w:space="0" w:color="000000"/>
              <w:left w:val="single" w:sz="4" w:space="0" w:color="000000"/>
              <w:bottom w:val="single" w:sz="4" w:space="0" w:color="000000"/>
              <w:right w:val="single" w:sz="4" w:space="0" w:color="000000"/>
            </w:tcBorders>
          </w:tcPr>
          <w:p w14:paraId="72F6664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Công nghệ-NN </w:t>
            </w:r>
          </w:p>
        </w:tc>
        <w:tc>
          <w:tcPr>
            <w:tcW w:w="0" w:type="auto"/>
            <w:tcBorders>
              <w:top w:val="single" w:sz="4" w:space="0" w:color="000000"/>
              <w:left w:val="single" w:sz="4" w:space="0" w:color="000000"/>
              <w:bottom w:val="single" w:sz="4" w:space="0" w:color="000000"/>
              <w:right w:val="single" w:sz="4" w:space="0" w:color="000000"/>
            </w:tcBorders>
          </w:tcPr>
          <w:p w14:paraId="71BF525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79 </w:t>
            </w:r>
          </w:p>
        </w:tc>
        <w:tc>
          <w:tcPr>
            <w:tcW w:w="0" w:type="auto"/>
            <w:tcBorders>
              <w:top w:val="single" w:sz="4" w:space="0" w:color="000000"/>
              <w:left w:val="single" w:sz="4" w:space="0" w:color="000000"/>
              <w:bottom w:val="single" w:sz="4" w:space="0" w:color="000000"/>
              <w:right w:val="single" w:sz="4" w:space="0" w:color="000000"/>
            </w:tcBorders>
          </w:tcPr>
          <w:p w14:paraId="53C6C0A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77 </w:t>
            </w:r>
          </w:p>
        </w:tc>
        <w:tc>
          <w:tcPr>
            <w:tcW w:w="0" w:type="auto"/>
            <w:tcBorders>
              <w:top w:val="single" w:sz="4" w:space="0" w:color="000000"/>
              <w:left w:val="single" w:sz="4" w:space="0" w:color="000000"/>
              <w:bottom w:val="single" w:sz="4" w:space="0" w:color="000000"/>
              <w:right w:val="single" w:sz="4" w:space="0" w:color="000000"/>
            </w:tcBorders>
          </w:tcPr>
          <w:p w14:paraId="0AD89F0F"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16,0% </w:t>
            </w:r>
          </w:p>
        </w:tc>
        <w:tc>
          <w:tcPr>
            <w:tcW w:w="0" w:type="auto"/>
            <w:tcBorders>
              <w:top w:val="single" w:sz="4" w:space="0" w:color="000000"/>
              <w:left w:val="single" w:sz="4" w:space="0" w:color="000000"/>
              <w:bottom w:val="single" w:sz="4" w:space="0" w:color="000000"/>
              <w:right w:val="single" w:sz="4" w:space="0" w:color="000000"/>
            </w:tcBorders>
          </w:tcPr>
          <w:p w14:paraId="335AA94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157 </w:t>
            </w:r>
          </w:p>
        </w:tc>
        <w:tc>
          <w:tcPr>
            <w:tcW w:w="0" w:type="auto"/>
            <w:tcBorders>
              <w:top w:val="single" w:sz="4" w:space="0" w:color="000000"/>
              <w:left w:val="single" w:sz="4" w:space="0" w:color="000000"/>
              <w:bottom w:val="single" w:sz="4" w:space="0" w:color="000000"/>
              <w:right w:val="single" w:sz="4" w:space="0" w:color="000000"/>
            </w:tcBorders>
          </w:tcPr>
          <w:p w14:paraId="381C4CA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155 </w:t>
            </w:r>
          </w:p>
        </w:tc>
        <w:tc>
          <w:tcPr>
            <w:tcW w:w="0" w:type="auto"/>
            <w:tcBorders>
              <w:top w:val="single" w:sz="4" w:space="0" w:color="000000"/>
              <w:left w:val="single" w:sz="4" w:space="0" w:color="000000"/>
              <w:bottom w:val="single" w:sz="4" w:space="0" w:color="000000"/>
              <w:right w:val="single" w:sz="4" w:space="0" w:color="000000"/>
            </w:tcBorders>
          </w:tcPr>
          <w:p w14:paraId="30B4756F"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30,0% </w:t>
            </w:r>
          </w:p>
        </w:tc>
        <w:tc>
          <w:tcPr>
            <w:tcW w:w="0" w:type="auto"/>
            <w:tcBorders>
              <w:top w:val="single" w:sz="4" w:space="0" w:color="000000"/>
              <w:left w:val="single" w:sz="4" w:space="0" w:color="000000"/>
              <w:bottom w:val="single" w:sz="4" w:space="0" w:color="000000"/>
              <w:right w:val="single" w:sz="4" w:space="0" w:color="000000"/>
            </w:tcBorders>
          </w:tcPr>
          <w:p w14:paraId="1609FEF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121 </w:t>
            </w:r>
          </w:p>
        </w:tc>
        <w:tc>
          <w:tcPr>
            <w:tcW w:w="0" w:type="auto"/>
            <w:tcBorders>
              <w:top w:val="single" w:sz="4" w:space="0" w:color="000000"/>
              <w:left w:val="single" w:sz="4" w:space="0" w:color="000000"/>
              <w:bottom w:val="single" w:sz="4" w:space="0" w:color="000000"/>
              <w:right w:val="single" w:sz="4" w:space="0" w:color="000000"/>
            </w:tcBorders>
          </w:tcPr>
          <w:p w14:paraId="188702D4"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121 </w:t>
            </w:r>
          </w:p>
        </w:tc>
        <w:tc>
          <w:tcPr>
            <w:tcW w:w="0" w:type="auto"/>
            <w:tcBorders>
              <w:top w:val="single" w:sz="4" w:space="0" w:color="000000"/>
              <w:left w:val="single" w:sz="4" w:space="0" w:color="000000"/>
              <w:bottom w:val="single" w:sz="4" w:space="0" w:color="000000"/>
              <w:right w:val="single" w:sz="4" w:space="0" w:color="000000"/>
            </w:tcBorders>
          </w:tcPr>
          <w:p w14:paraId="0E84423B"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21,2% </w:t>
            </w:r>
          </w:p>
        </w:tc>
      </w:tr>
      <w:tr w:rsidR="00013513" w:rsidRPr="00137E48" w14:paraId="11D95FA8" w14:textId="77777777" w:rsidTr="00A70A2A">
        <w:trPr>
          <w:trHeight w:val="313"/>
        </w:trPr>
        <w:tc>
          <w:tcPr>
            <w:tcW w:w="0" w:type="auto"/>
            <w:tcBorders>
              <w:top w:val="single" w:sz="4" w:space="0" w:color="000000"/>
              <w:left w:val="single" w:sz="4" w:space="0" w:color="000000"/>
              <w:bottom w:val="single" w:sz="4" w:space="0" w:color="000000"/>
              <w:right w:val="single" w:sz="4" w:space="0" w:color="000000"/>
            </w:tcBorders>
          </w:tcPr>
          <w:p w14:paraId="6CAC14D7"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Âm nhạc </w:t>
            </w:r>
          </w:p>
        </w:tc>
        <w:tc>
          <w:tcPr>
            <w:tcW w:w="0" w:type="auto"/>
            <w:tcBorders>
              <w:top w:val="single" w:sz="4" w:space="0" w:color="000000"/>
              <w:left w:val="single" w:sz="4" w:space="0" w:color="000000"/>
              <w:bottom w:val="single" w:sz="4" w:space="0" w:color="000000"/>
              <w:right w:val="single" w:sz="4" w:space="0" w:color="000000"/>
            </w:tcBorders>
          </w:tcPr>
          <w:p w14:paraId="20A872A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942FC21"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9CF762D"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6F55D4F"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37 </w:t>
            </w:r>
          </w:p>
        </w:tc>
        <w:tc>
          <w:tcPr>
            <w:tcW w:w="0" w:type="auto"/>
            <w:tcBorders>
              <w:top w:val="single" w:sz="4" w:space="0" w:color="000000"/>
              <w:left w:val="single" w:sz="4" w:space="0" w:color="000000"/>
              <w:bottom w:val="single" w:sz="4" w:space="0" w:color="000000"/>
              <w:right w:val="single" w:sz="4" w:space="0" w:color="000000"/>
            </w:tcBorders>
          </w:tcPr>
          <w:p w14:paraId="4E098C0C"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37 </w:t>
            </w:r>
          </w:p>
        </w:tc>
        <w:tc>
          <w:tcPr>
            <w:tcW w:w="0" w:type="auto"/>
            <w:tcBorders>
              <w:top w:val="single" w:sz="4" w:space="0" w:color="000000"/>
              <w:left w:val="single" w:sz="4" w:space="0" w:color="000000"/>
              <w:bottom w:val="single" w:sz="4" w:space="0" w:color="000000"/>
              <w:right w:val="single" w:sz="4" w:space="0" w:color="000000"/>
            </w:tcBorders>
          </w:tcPr>
          <w:p w14:paraId="5F4E74DC"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7,2% </w:t>
            </w:r>
          </w:p>
        </w:tc>
        <w:tc>
          <w:tcPr>
            <w:tcW w:w="0" w:type="auto"/>
            <w:tcBorders>
              <w:top w:val="single" w:sz="4" w:space="0" w:color="000000"/>
              <w:left w:val="single" w:sz="4" w:space="0" w:color="000000"/>
              <w:bottom w:val="single" w:sz="4" w:space="0" w:color="000000"/>
              <w:right w:val="single" w:sz="4" w:space="0" w:color="000000"/>
            </w:tcBorders>
          </w:tcPr>
          <w:p w14:paraId="5FE6073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6AFCD6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166DA8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r>
      <w:tr w:rsidR="00013513" w:rsidRPr="00137E48" w14:paraId="619E469D" w14:textId="77777777" w:rsidTr="00A70A2A">
        <w:trPr>
          <w:trHeight w:val="315"/>
        </w:trPr>
        <w:tc>
          <w:tcPr>
            <w:tcW w:w="0" w:type="auto"/>
            <w:tcBorders>
              <w:top w:val="single" w:sz="4" w:space="0" w:color="000000"/>
              <w:left w:val="single" w:sz="4" w:space="0" w:color="000000"/>
              <w:bottom w:val="single" w:sz="4" w:space="0" w:color="000000"/>
              <w:right w:val="single" w:sz="4" w:space="0" w:color="000000"/>
            </w:tcBorders>
          </w:tcPr>
          <w:p w14:paraId="5B376CF2"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Mĩ thuật </w:t>
            </w:r>
          </w:p>
        </w:tc>
        <w:tc>
          <w:tcPr>
            <w:tcW w:w="0" w:type="auto"/>
            <w:tcBorders>
              <w:top w:val="single" w:sz="4" w:space="0" w:color="000000"/>
              <w:left w:val="single" w:sz="4" w:space="0" w:color="000000"/>
              <w:bottom w:val="single" w:sz="4" w:space="0" w:color="000000"/>
              <w:right w:val="single" w:sz="4" w:space="0" w:color="000000"/>
            </w:tcBorders>
          </w:tcPr>
          <w:p w14:paraId="785B739A"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676EC62A"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FB536C4"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602BA3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115 </w:t>
            </w:r>
          </w:p>
        </w:tc>
        <w:tc>
          <w:tcPr>
            <w:tcW w:w="0" w:type="auto"/>
            <w:tcBorders>
              <w:top w:val="single" w:sz="4" w:space="0" w:color="000000"/>
              <w:left w:val="single" w:sz="4" w:space="0" w:color="000000"/>
              <w:bottom w:val="single" w:sz="4" w:space="0" w:color="000000"/>
              <w:right w:val="single" w:sz="4" w:space="0" w:color="000000"/>
            </w:tcBorders>
          </w:tcPr>
          <w:p w14:paraId="31ADE476"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115 </w:t>
            </w:r>
          </w:p>
        </w:tc>
        <w:tc>
          <w:tcPr>
            <w:tcW w:w="0" w:type="auto"/>
            <w:tcBorders>
              <w:top w:val="single" w:sz="4" w:space="0" w:color="000000"/>
              <w:left w:val="single" w:sz="4" w:space="0" w:color="000000"/>
              <w:bottom w:val="single" w:sz="4" w:space="0" w:color="000000"/>
              <w:right w:val="single" w:sz="4" w:space="0" w:color="000000"/>
            </w:tcBorders>
          </w:tcPr>
          <w:p w14:paraId="7722439A"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22,3% </w:t>
            </w:r>
          </w:p>
        </w:tc>
        <w:tc>
          <w:tcPr>
            <w:tcW w:w="0" w:type="auto"/>
            <w:tcBorders>
              <w:top w:val="single" w:sz="4" w:space="0" w:color="000000"/>
              <w:left w:val="single" w:sz="4" w:space="0" w:color="000000"/>
              <w:bottom w:val="single" w:sz="4" w:space="0" w:color="000000"/>
              <w:right w:val="single" w:sz="4" w:space="0" w:color="000000"/>
            </w:tcBorders>
          </w:tcPr>
          <w:p w14:paraId="788868BF"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42766B1"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69B5F28"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sz w:val="28"/>
                <w:szCs w:val="28"/>
              </w:rPr>
              <w:t xml:space="preserve">  </w:t>
            </w:r>
          </w:p>
        </w:tc>
      </w:tr>
    </w:tbl>
    <w:p w14:paraId="1007E103" w14:textId="3452C4F7" w:rsidR="004201A3" w:rsidRPr="00137E48" w:rsidRDefault="004201A3" w:rsidP="006A6A69">
      <w:pPr>
        <w:spacing w:before="60" w:after="60"/>
        <w:jc w:val="both"/>
        <w:rPr>
          <w:rFonts w:cs="Times New Roman"/>
          <w:szCs w:val="28"/>
        </w:rPr>
      </w:pPr>
      <w:r w:rsidRPr="00137E48">
        <w:rPr>
          <w:rFonts w:cs="Times New Roman"/>
          <w:szCs w:val="28"/>
        </w:rPr>
        <w:t xml:space="preserve"> </w:t>
      </w:r>
      <w:r w:rsidRPr="00137E48">
        <w:rPr>
          <w:rFonts w:cs="Times New Roman"/>
          <w:szCs w:val="28"/>
        </w:rPr>
        <w:tab/>
        <w:t>Kết quả đăng ký và</w:t>
      </w:r>
      <w:r w:rsidR="00F305A6" w:rsidRPr="00137E48">
        <w:rPr>
          <w:rFonts w:cs="Times New Roman"/>
          <w:szCs w:val="28"/>
        </w:rPr>
        <w:t xml:space="preserve"> sắp</w:t>
      </w:r>
      <w:r w:rsidRPr="00137E48">
        <w:rPr>
          <w:rFonts w:cs="Times New Roman"/>
          <w:szCs w:val="28"/>
        </w:rPr>
        <w:t xml:space="preserve"> xếp lớp cho thấy, công tác tư vấn cho phụ huynh và học sinh đạt hiệu quả cao, phù hợp với nguyện vọng, có sự đồng thuận cao của phụ huynh, học sinh với điều kiện thực tế của nhà trường. Nhà trường sắp xếp lớp phù hợp với điều kiện của nhà trường, đồng thời đáp ứng phần lớn (trên 98%) theo nguyện vọng 1 của học sinh, phụ huynh, đúng quy định theo các văn bản hướng dẫn của ngành. </w:t>
      </w:r>
    </w:p>
    <w:p w14:paraId="194FD9C1" w14:textId="63DD9FA5" w:rsidR="004201A3" w:rsidRPr="00137E48" w:rsidRDefault="006A6A69" w:rsidP="004201A3">
      <w:pPr>
        <w:pStyle w:val="Heading1"/>
        <w:spacing w:before="60" w:after="60"/>
        <w:jc w:val="both"/>
        <w:rPr>
          <w:rFonts w:ascii="Times New Roman" w:hAnsi="Times New Roman" w:cs="Times New Roman"/>
          <w:i/>
          <w:iCs/>
          <w:color w:val="auto"/>
          <w:sz w:val="28"/>
          <w:szCs w:val="28"/>
        </w:rPr>
      </w:pPr>
      <w:r w:rsidRPr="00137E48">
        <w:rPr>
          <w:rFonts w:ascii="Times New Roman" w:hAnsi="Times New Roman" w:cs="Times New Roman"/>
          <w:b/>
          <w:i/>
          <w:iCs/>
          <w:color w:val="auto"/>
          <w:sz w:val="28"/>
          <w:szCs w:val="28"/>
        </w:rPr>
        <w:tab/>
      </w:r>
      <w:r w:rsidR="00F305A6" w:rsidRPr="00137E48">
        <w:rPr>
          <w:rFonts w:ascii="Times New Roman" w:hAnsi="Times New Roman" w:cs="Times New Roman"/>
          <w:i/>
          <w:iCs/>
          <w:color w:val="auto"/>
          <w:sz w:val="28"/>
          <w:szCs w:val="28"/>
        </w:rPr>
        <w:t>d)</w:t>
      </w:r>
      <w:r w:rsidR="004201A3" w:rsidRPr="00137E48">
        <w:rPr>
          <w:rFonts w:ascii="Times New Roman" w:hAnsi="Times New Roman" w:cs="Times New Roman"/>
          <w:i/>
          <w:iCs/>
          <w:color w:val="auto"/>
          <w:sz w:val="28"/>
          <w:szCs w:val="28"/>
        </w:rPr>
        <w:t xml:space="preserve"> Về việc chuyển đổi môn học lựa chọn  </w:t>
      </w:r>
    </w:p>
    <w:p w14:paraId="2761744B"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Trên cơ sở kết quả học tập và nguyện vọng của học sinh, ngay sau khi kết thúc năm học lớp 10, nhà trường thông báo công khai cho học sinh, phụ huynh </w:t>
      </w:r>
      <w:r w:rsidRPr="00137E48">
        <w:rPr>
          <w:rFonts w:cs="Times New Roman"/>
          <w:szCs w:val="28"/>
        </w:rPr>
        <w:lastRenderedPageBreak/>
        <w:t xml:space="preserve">toàn trường biết các văn bản hướng dẫn của Sở Giáo dục và Đào tạo về việc chuyển đổi môn học để phối hợp thực hiện. </w:t>
      </w:r>
    </w:p>
    <w:p w14:paraId="60B7170B"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Khi học sinh có nguyện vọng chuyển đổi môn học lựa chọn, cụm chuyên đề học tập, nhà trường tiến hành các bước, các yêu cầu theo kế hoạch đã ban hành, đặc biệt phải có cam kết tự bổ sung kiến thức, kỹ năng của học sinh, xác nhận đồng ý và cam kết của cha mẹ học sinh hoặc người giám hộ. Đầu tháng 8 hàng năm, nhà trường tổ chức kiểm tra, đánh giá những học sinh có nguyện vọng chuyển tổ hợp</w:t>
      </w:r>
      <w:r w:rsidRPr="00137E48">
        <w:rPr>
          <w:rFonts w:cs="Times New Roman"/>
          <w:i/>
          <w:szCs w:val="28"/>
        </w:rPr>
        <w:t xml:space="preserve">; </w:t>
      </w:r>
      <w:r w:rsidRPr="00137E48">
        <w:rPr>
          <w:rFonts w:cs="Times New Roman"/>
          <w:szCs w:val="28"/>
        </w:rPr>
        <w:t xml:space="preserve">xử lý kết quả và thực hiện việc chuyển đổi nếu học sinh có kết quả đạt yêu cầu cần đạt theo quy định trong chương trình môn học. </w:t>
      </w:r>
    </w:p>
    <w:p w14:paraId="6AFBEADE"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Số lượng học sinh đề nghị chuyển đổi tổ hợp môn học lựa chọn khi lên lớp 11 như sau: Năm học 2023-2024: </w:t>
      </w:r>
      <w:r w:rsidRPr="00137E48">
        <w:rPr>
          <w:rFonts w:cs="Times New Roman"/>
          <w:b/>
          <w:szCs w:val="28"/>
        </w:rPr>
        <w:t>08</w:t>
      </w:r>
      <w:r w:rsidRPr="00137E48">
        <w:rPr>
          <w:rFonts w:cs="Times New Roman"/>
          <w:szCs w:val="28"/>
        </w:rPr>
        <w:t xml:space="preserve">; Năm học 2024-2025: </w:t>
      </w:r>
      <w:r w:rsidRPr="00137E48">
        <w:rPr>
          <w:rFonts w:cs="Times New Roman"/>
          <w:b/>
          <w:szCs w:val="28"/>
        </w:rPr>
        <w:t>06</w:t>
      </w:r>
      <w:r w:rsidRPr="00137E48">
        <w:rPr>
          <w:rFonts w:cs="Times New Roman"/>
          <w:szCs w:val="28"/>
        </w:rPr>
        <w:t xml:space="preserve">; Năm học 2025-2026: </w:t>
      </w:r>
      <w:r w:rsidRPr="00137E48">
        <w:rPr>
          <w:rFonts w:cs="Times New Roman"/>
          <w:b/>
          <w:szCs w:val="28"/>
        </w:rPr>
        <w:t>04</w:t>
      </w:r>
      <w:r w:rsidRPr="00137E48">
        <w:rPr>
          <w:rFonts w:cs="Times New Roman"/>
          <w:szCs w:val="28"/>
        </w:rPr>
        <w:t xml:space="preserve">. </w:t>
      </w:r>
    </w:p>
    <w:p w14:paraId="5D6E39BD" w14:textId="77777777" w:rsidR="004201A3" w:rsidRPr="00137E48" w:rsidRDefault="004201A3" w:rsidP="006A6A69">
      <w:pPr>
        <w:spacing w:before="60" w:after="60"/>
        <w:ind w:firstLine="721"/>
        <w:jc w:val="both"/>
        <w:rPr>
          <w:rFonts w:cs="Times New Roman"/>
          <w:szCs w:val="28"/>
        </w:rPr>
      </w:pPr>
      <w:r w:rsidRPr="00137E48">
        <w:rPr>
          <w:rFonts w:cs="Times New Roman"/>
          <w:szCs w:val="28"/>
        </w:rPr>
        <w:t xml:space="preserve">Việc học sinh có thể thay đổi nguyện vọng môn học sau khi kết thúc năm học lớp 10 là một quy định linh hoạt của chương trình. Tuy nhiên, điều này đi kèm với yêu cầu học sinh phải cam kết tự học, bổ sung kiến thức và vượt qua bài kiểm tra, tạo ra khó khăn và có thể ảnh hưởng đến chất lượng học tập do thời gian học môn mới bị rút ngắn. Điều này càng làm nổi bật tầm quan trọng của công tác tư vấn hướng nghiệp sớm, để học sinh đưa ra những lựa chọn phù hợp nhất với năng lực và định hướng nghề nghiệp của mình, tránh những điều chỉnh tốn kém và áp lực sau này. </w:t>
      </w:r>
    </w:p>
    <w:p w14:paraId="68A9E17F" w14:textId="77777777" w:rsidR="004201A3" w:rsidRPr="00137E48" w:rsidRDefault="004201A3" w:rsidP="006A6A69">
      <w:pPr>
        <w:spacing w:before="60" w:after="60"/>
        <w:ind w:hanging="10"/>
        <w:jc w:val="both"/>
        <w:rPr>
          <w:rFonts w:cs="Times New Roman"/>
          <w:szCs w:val="28"/>
        </w:rPr>
      </w:pPr>
      <w:r w:rsidRPr="00137E48">
        <w:rPr>
          <w:rFonts w:cs="Times New Roman"/>
          <w:b/>
          <w:szCs w:val="28"/>
        </w:rPr>
        <w:tab/>
      </w:r>
      <w:r w:rsidRPr="00137E48">
        <w:rPr>
          <w:rFonts w:cs="Times New Roman"/>
          <w:b/>
          <w:szCs w:val="28"/>
        </w:rPr>
        <w:tab/>
        <w:t xml:space="preserve">III. Kết quả đã đạt được </w:t>
      </w:r>
    </w:p>
    <w:p w14:paraId="583CBD2C" w14:textId="55C5A4A4" w:rsidR="004201A3" w:rsidRPr="00137E48" w:rsidRDefault="006A6A69" w:rsidP="006A6A69">
      <w:pPr>
        <w:spacing w:before="60" w:after="60"/>
        <w:jc w:val="both"/>
        <w:rPr>
          <w:rFonts w:cs="Times New Roman"/>
          <w:szCs w:val="28"/>
        </w:rPr>
      </w:pPr>
      <w:r w:rsidRPr="00137E48">
        <w:rPr>
          <w:rFonts w:cs="Times New Roman"/>
          <w:szCs w:val="28"/>
        </w:rPr>
        <w:tab/>
      </w:r>
      <w:r w:rsidR="004201A3" w:rsidRPr="00137E48">
        <w:rPr>
          <w:rFonts w:cs="Times New Roman"/>
          <w:szCs w:val="28"/>
        </w:rPr>
        <w:t>Kết quả học tập 3 năm đối với học sinh vừa hoàn thành chương trình GDPT 2018 như sau:</w:t>
      </w:r>
    </w:p>
    <w:p w14:paraId="2D321A60" w14:textId="34B581D9" w:rsidR="004201A3" w:rsidRPr="00137E48" w:rsidRDefault="006A6A69" w:rsidP="006A6A69">
      <w:pPr>
        <w:spacing w:before="60" w:after="60"/>
        <w:jc w:val="both"/>
        <w:rPr>
          <w:rFonts w:cs="Times New Roman"/>
          <w:b/>
          <w:szCs w:val="28"/>
        </w:rPr>
      </w:pPr>
      <w:r w:rsidRPr="00137E48">
        <w:rPr>
          <w:rFonts w:cs="Times New Roman"/>
          <w:szCs w:val="28"/>
        </w:rPr>
        <w:tab/>
      </w:r>
      <w:r w:rsidR="004201A3" w:rsidRPr="00137E48">
        <w:rPr>
          <w:rFonts w:cs="Times New Roman"/>
          <w:szCs w:val="28"/>
        </w:rPr>
        <w:t>- Tỉ lệ học sinh được xếp loại Khá, Tốt:</w:t>
      </w:r>
      <w:r w:rsidR="004201A3" w:rsidRPr="00137E48">
        <w:rPr>
          <w:rFonts w:cs="Times New Roman"/>
          <w:b/>
          <w:szCs w:val="28"/>
        </w:rPr>
        <w:t xml:space="preserve"> </w:t>
      </w:r>
      <w:r w:rsidR="004201A3" w:rsidRPr="00137E48">
        <w:rPr>
          <w:rFonts w:cs="Times New Roman"/>
          <w:szCs w:val="28"/>
        </w:rPr>
        <w:t>năm lớp 10 đạt 67.69%; năm lớp 11 đạt 72</w:t>
      </w:r>
      <w:proofErr w:type="gramStart"/>
      <w:r w:rsidR="004201A3" w:rsidRPr="00137E48">
        <w:rPr>
          <w:rFonts w:cs="Times New Roman"/>
          <w:szCs w:val="28"/>
        </w:rPr>
        <w:t>,62</w:t>
      </w:r>
      <w:proofErr w:type="gramEnd"/>
      <w:r w:rsidR="004201A3" w:rsidRPr="00137E48">
        <w:rPr>
          <w:rFonts w:cs="Times New Roman"/>
          <w:szCs w:val="28"/>
        </w:rPr>
        <w:t xml:space="preserve">% cao hơn so với năm lớp 10 (4.93%); lớp 12 đạt 73,48% cao hơn lớp 11 (0,86%).  </w:t>
      </w:r>
    </w:p>
    <w:p w14:paraId="762AA319" w14:textId="4125874C" w:rsidR="004201A3" w:rsidRPr="00137E48" w:rsidRDefault="006A6A69" w:rsidP="006A6A69">
      <w:pPr>
        <w:spacing w:before="60" w:after="60"/>
        <w:jc w:val="both"/>
        <w:rPr>
          <w:rFonts w:cs="Times New Roman"/>
          <w:szCs w:val="28"/>
        </w:rPr>
      </w:pPr>
      <w:r w:rsidRPr="00137E48">
        <w:rPr>
          <w:rFonts w:cs="Times New Roman"/>
          <w:szCs w:val="28"/>
        </w:rPr>
        <w:tab/>
      </w:r>
      <w:r w:rsidR="004201A3" w:rsidRPr="00137E48">
        <w:rPr>
          <w:rFonts w:cs="Times New Roman"/>
          <w:szCs w:val="28"/>
        </w:rPr>
        <w:t xml:space="preserve">- Tỉ lệ tốt nghiệp đạt 100%.  </w:t>
      </w:r>
    </w:p>
    <w:p w14:paraId="5CBFE832" w14:textId="1DAC7184" w:rsidR="004201A3" w:rsidRPr="00137E48" w:rsidRDefault="006A6A69" w:rsidP="006A6A69">
      <w:pPr>
        <w:spacing w:before="60" w:after="60"/>
        <w:jc w:val="both"/>
        <w:rPr>
          <w:rFonts w:cs="Times New Roman"/>
          <w:szCs w:val="28"/>
        </w:rPr>
      </w:pPr>
      <w:r w:rsidRPr="00137E48">
        <w:rPr>
          <w:rFonts w:cs="Times New Roman"/>
          <w:szCs w:val="28"/>
        </w:rPr>
        <w:tab/>
      </w:r>
      <w:r w:rsidR="004201A3" w:rsidRPr="00137E48">
        <w:rPr>
          <w:rFonts w:cs="Times New Roman"/>
          <w:szCs w:val="28"/>
        </w:rPr>
        <w:t xml:space="preserve">- Kết quả điểm thi tốt nghiệp năm 2025 của các môn thi như sau:  </w:t>
      </w:r>
    </w:p>
    <w:p w14:paraId="2AB324A0" w14:textId="77777777" w:rsidR="006A6A69" w:rsidRPr="00137E48" w:rsidRDefault="006A6A69" w:rsidP="006A6A69">
      <w:pPr>
        <w:spacing w:before="60" w:after="60"/>
        <w:jc w:val="both"/>
        <w:rPr>
          <w:rFonts w:cs="Times New Roman"/>
          <w:szCs w:val="28"/>
        </w:rPr>
      </w:pPr>
    </w:p>
    <w:tbl>
      <w:tblPr>
        <w:tblW w:w="11128" w:type="dxa"/>
        <w:tblInd w:w="-1026" w:type="dxa"/>
        <w:tblLook w:val="04A0" w:firstRow="1" w:lastRow="0" w:firstColumn="1" w:lastColumn="0" w:noHBand="0" w:noVBand="1"/>
      </w:tblPr>
      <w:tblGrid>
        <w:gridCol w:w="1236"/>
        <w:gridCol w:w="516"/>
        <w:gridCol w:w="496"/>
        <w:gridCol w:w="456"/>
        <w:gridCol w:w="566"/>
        <w:gridCol w:w="456"/>
        <w:gridCol w:w="566"/>
        <w:gridCol w:w="412"/>
        <w:gridCol w:w="566"/>
        <w:gridCol w:w="412"/>
        <w:gridCol w:w="566"/>
        <w:gridCol w:w="461"/>
        <w:gridCol w:w="566"/>
        <w:gridCol w:w="461"/>
        <w:gridCol w:w="566"/>
        <w:gridCol w:w="461"/>
        <w:gridCol w:w="447"/>
        <w:gridCol w:w="461"/>
        <w:gridCol w:w="516"/>
        <w:gridCol w:w="445"/>
        <w:gridCol w:w="496"/>
      </w:tblGrid>
      <w:tr w:rsidR="00137E48" w:rsidRPr="00137E48" w14:paraId="0A346909" w14:textId="77777777" w:rsidTr="00137E48">
        <w:trPr>
          <w:trHeight w:val="254"/>
        </w:trPr>
        <w:tc>
          <w:tcPr>
            <w:tcW w:w="1236" w:type="dxa"/>
            <w:vMerge w:val="restart"/>
            <w:tcBorders>
              <w:top w:val="single" w:sz="4" w:space="0" w:color="auto"/>
              <w:left w:val="single" w:sz="4" w:space="0" w:color="auto"/>
              <w:bottom w:val="single" w:sz="4" w:space="0" w:color="000000"/>
              <w:right w:val="single" w:sz="4" w:space="0" w:color="auto"/>
              <w:tr2bl w:val="single" w:sz="4" w:space="0" w:color="auto"/>
            </w:tcBorders>
            <w:hideMark/>
          </w:tcPr>
          <w:p w14:paraId="493BB894" w14:textId="5C3AFA95" w:rsidR="00137E48" w:rsidRPr="00137E48" w:rsidRDefault="00137E48" w:rsidP="008811B9">
            <w:pPr>
              <w:spacing w:before="60" w:after="60"/>
              <w:rPr>
                <w:rFonts w:cs="Times New Roman"/>
                <w:b/>
                <w:bCs/>
                <w:sz w:val="20"/>
                <w:szCs w:val="20"/>
                <w:lang w:val="vi-VN"/>
              </w:rPr>
            </w:pPr>
            <w:r w:rsidRPr="00137E48">
              <w:rPr>
                <w:rFonts w:cs="Times New Roman"/>
                <w:b/>
                <w:bCs/>
                <w:sz w:val="20"/>
                <w:szCs w:val="20"/>
                <w:lang w:val="vi-VN"/>
              </w:rPr>
              <w:t>Môn</w:t>
            </w:r>
            <w:r w:rsidRPr="00137E48">
              <w:rPr>
                <w:rFonts w:cs="Times New Roman"/>
                <w:b/>
                <w:bCs/>
                <w:sz w:val="20"/>
                <w:szCs w:val="20"/>
                <w:lang w:val="vi-VN"/>
              </w:rPr>
              <w:br/>
              <w:t xml:space="preserve">            </w:t>
            </w:r>
            <w:r w:rsidRPr="00137E48">
              <w:rPr>
                <w:rFonts w:cs="Times New Roman"/>
                <w:b/>
                <w:bCs/>
                <w:sz w:val="20"/>
                <w:szCs w:val="20"/>
              </w:rPr>
              <w:t xml:space="preserve">             </w:t>
            </w:r>
            <w:r w:rsidRPr="00137E48">
              <w:rPr>
                <w:rFonts w:cs="Times New Roman"/>
                <w:b/>
                <w:bCs/>
                <w:sz w:val="20"/>
                <w:szCs w:val="20"/>
                <w:lang w:val="vi-VN"/>
              </w:rPr>
              <w:t>Điểm</w:t>
            </w:r>
          </w:p>
        </w:tc>
        <w:tc>
          <w:tcPr>
            <w:tcW w:w="1012" w:type="dxa"/>
            <w:gridSpan w:val="2"/>
            <w:tcBorders>
              <w:top w:val="single" w:sz="4" w:space="0" w:color="auto"/>
              <w:left w:val="nil"/>
              <w:bottom w:val="single" w:sz="4" w:space="0" w:color="auto"/>
              <w:right w:val="single" w:sz="4" w:space="0" w:color="000000"/>
            </w:tcBorders>
            <w:noWrap/>
            <w:vAlign w:val="bottom"/>
            <w:hideMark/>
          </w:tcPr>
          <w:p w14:paraId="1324ED9F"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TOÁN</w:t>
            </w:r>
          </w:p>
        </w:tc>
        <w:tc>
          <w:tcPr>
            <w:tcW w:w="1022" w:type="dxa"/>
            <w:gridSpan w:val="2"/>
            <w:tcBorders>
              <w:top w:val="single" w:sz="4" w:space="0" w:color="auto"/>
              <w:left w:val="nil"/>
              <w:bottom w:val="single" w:sz="4" w:space="0" w:color="auto"/>
              <w:right w:val="single" w:sz="4" w:space="0" w:color="000000"/>
            </w:tcBorders>
            <w:noWrap/>
            <w:vAlign w:val="bottom"/>
            <w:hideMark/>
          </w:tcPr>
          <w:p w14:paraId="0ABC96CD"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VĂN</w:t>
            </w:r>
          </w:p>
        </w:tc>
        <w:tc>
          <w:tcPr>
            <w:tcW w:w="1022" w:type="dxa"/>
            <w:gridSpan w:val="2"/>
            <w:tcBorders>
              <w:top w:val="single" w:sz="4" w:space="0" w:color="auto"/>
              <w:left w:val="nil"/>
              <w:bottom w:val="single" w:sz="4" w:space="0" w:color="auto"/>
              <w:right w:val="single" w:sz="4" w:space="0" w:color="000000"/>
            </w:tcBorders>
            <w:noWrap/>
            <w:vAlign w:val="bottom"/>
            <w:hideMark/>
          </w:tcPr>
          <w:p w14:paraId="7FF1E620" w14:textId="5DAC0FC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LÝ</w:t>
            </w:r>
          </w:p>
        </w:tc>
        <w:tc>
          <w:tcPr>
            <w:tcW w:w="978" w:type="dxa"/>
            <w:gridSpan w:val="2"/>
            <w:tcBorders>
              <w:top w:val="single" w:sz="4" w:space="0" w:color="auto"/>
              <w:left w:val="nil"/>
              <w:bottom w:val="single" w:sz="4" w:space="0" w:color="auto"/>
              <w:right w:val="single" w:sz="4" w:space="0" w:color="000000"/>
            </w:tcBorders>
            <w:noWrap/>
            <w:vAlign w:val="bottom"/>
            <w:hideMark/>
          </w:tcPr>
          <w:p w14:paraId="7E16478B"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HÓA</w:t>
            </w:r>
          </w:p>
        </w:tc>
        <w:tc>
          <w:tcPr>
            <w:tcW w:w="978" w:type="dxa"/>
            <w:gridSpan w:val="2"/>
            <w:tcBorders>
              <w:top w:val="single" w:sz="4" w:space="0" w:color="auto"/>
              <w:left w:val="nil"/>
              <w:bottom w:val="single" w:sz="4" w:space="0" w:color="auto"/>
              <w:right w:val="single" w:sz="4" w:space="0" w:color="000000"/>
            </w:tcBorders>
            <w:noWrap/>
            <w:vAlign w:val="bottom"/>
            <w:hideMark/>
          </w:tcPr>
          <w:p w14:paraId="37C38B52"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SINH</w:t>
            </w:r>
          </w:p>
        </w:tc>
        <w:tc>
          <w:tcPr>
            <w:tcW w:w="1027" w:type="dxa"/>
            <w:gridSpan w:val="2"/>
            <w:tcBorders>
              <w:top w:val="single" w:sz="4" w:space="0" w:color="auto"/>
              <w:left w:val="nil"/>
              <w:bottom w:val="single" w:sz="4" w:space="0" w:color="auto"/>
              <w:right w:val="single" w:sz="4" w:space="0" w:color="000000"/>
            </w:tcBorders>
            <w:noWrap/>
            <w:vAlign w:val="bottom"/>
            <w:hideMark/>
          </w:tcPr>
          <w:p w14:paraId="63C48AF3"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SỬ</w:t>
            </w:r>
          </w:p>
        </w:tc>
        <w:tc>
          <w:tcPr>
            <w:tcW w:w="1027" w:type="dxa"/>
            <w:gridSpan w:val="2"/>
            <w:tcBorders>
              <w:top w:val="single" w:sz="4" w:space="0" w:color="auto"/>
              <w:left w:val="nil"/>
              <w:bottom w:val="single" w:sz="4" w:space="0" w:color="auto"/>
              <w:right w:val="single" w:sz="4" w:space="0" w:color="000000"/>
            </w:tcBorders>
            <w:noWrap/>
            <w:vAlign w:val="bottom"/>
            <w:hideMark/>
          </w:tcPr>
          <w:p w14:paraId="06137508"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ĐỊA</w:t>
            </w:r>
          </w:p>
        </w:tc>
        <w:tc>
          <w:tcPr>
            <w:tcW w:w="908" w:type="dxa"/>
            <w:gridSpan w:val="2"/>
            <w:tcBorders>
              <w:top w:val="single" w:sz="4" w:space="0" w:color="auto"/>
              <w:left w:val="nil"/>
              <w:bottom w:val="single" w:sz="4" w:space="0" w:color="auto"/>
              <w:right w:val="single" w:sz="4" w:space="0" w:color="000000"/>
            </w:tcBorders>
            <w:noWrap/>
            <w:vAlign w:val="bottom"/>
            <w:hideMark/>
          </w:tcPr>
          <w:p w14:paraId="337D64D6"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GDPL</w:t>
            </w:r>
          </w:p>
        </w:tc>
        <w:tc>
          <w:tcPr>
            <w:tcW w:w="977" w:type="dxa"/>
            <w:gridSpan w:val="2"/>
            <w:tcBorders>
              <w:top w:val="single" w:sz="4" w:space="0" w:color="auto"/>
              <w:left w:val="nil"/>
              <w:bottom w:val="single" w:sz="4" w:space="0" w:color="auto"/>
              <w:right w:val="single" w:sz="4" w:space="0" w:color="000000"/>
            </w:tcBorders>
            <w:noWrap/>
            <w:vAlign w:val="bottom"/>
            <w:hideMark/>
          </w:tcPr>
          <w:p w14:paraId="6C9230AB" w14:textId="77777777" w:rsidR="00137E48" w:rsidRPr="00137E48" w:rsidRDefault="00137E48" w:rsidP="008811B9">
            <w:pPr>
              <w:spacing w:before="60" w:after="60"/>
              <w:jc w:val="center"/>
              <w:rPr>
                <w:rFonts w:cs="Times New Roman"/>
                <w:b/>
                <w:bCs/>
                <w:sz w:val="16"/>
                <w:szCs w:val="20"/>
                <w:lang w:val="vi-VN"/>
              </w:rPr>
            </w:pPr>
            <w:r w:rsidRPr="00137E48">
              <w:rPr>
                <w:rFonts w:cs="Times New Roman"/>
                <w:b/>
                <w:bCs/>
                <w:sz w:val="16"/>
                <w:szCs w:val="20"/>
                <w:lang w:val="vi-VN"/>
              </w:rPr>
              <w:t>TIN</w:t>
            </w:r>
          </w:p>
        </w:tc>
        <w:tc>
          <w:tcPr>
            <w:tcW w:w="941" w:type="dxa"/>
            <w:gridSpan w:val="2"/>
            <w:tcBorders>
              <w:top w:val="single" w:sz="4" w:space="0" w:color="auto"/>
              <w:left w:val="nil"/>
              <w:bottom w:val="single" w:sz="4" w:space="0" w:color="auto"/>
              <w:right w:val="single" w:sz="4" w:space="0" w:color="auto"/>
            </w:tcBorders>
            <w:noWrap/>
            <w:vAlign w:val="bottom"/>
            <w:hideMark/>
          </w:tcPr>
          <w:p w14:paraId="2E0829B2" w14:textId="4BE71A9D" w:rsidR="00137E48" w:rsidRPr="00137E48" w:rsidRDefault="00137E48" w:rsidP="00137E48">
            <w:pPr>
              <w:spacing w:before="60" w:after="60"/>
              <w:jc w:val="center"/>
              <w:rPr>
                <w:rFonts w:cs="Times New Roman"/>
                <w:b/>
                <w:bCs/>
                <w:sz w:val="16"/>
                <w:szCs w:val="20"/>
              </w:rPr>
            </w:pPr>
            <w:r w:rsidRPr="00137E48">
              <w:rPr>
                <w:rFonts w:cs="Times New Roman"/>
                <w:b/>
                <w:bCs/>
                <w:sz w:val="16"/>
                <w:szCs w:val="20"/>
                <w:lang w:val="vi-VN"/>
              </w:rPr>
              <w:t>ANH</w:t>
            </w:r>
          </w:p>
        </w:tc>
      </w:tr>
      <w:tr w:rsidR="00013513" w:rsidRPr="00137E48" w14:paraId="3FE1A427" w14:textId="77777777" w:rsidTr="00137E48">
        <w:trPr>
          <w:trHeight w:val="254"/>
        </w:trPr>
        <w:tc>
          <w:tcPr>
            <w:tcW w:w="1236" w:type="dxa"/>
            <w:vMerge/>
            <w:tcBorders>
              <w:top w:val="single" w:sz="4" w:space="0" w:color="auto"/>
              <w:left w:val="single" w:sz="4" w:space="0" w:color="auto"/>
              <w:bottom w:val="single" w:sz="4" w:space="0" w:color="000000"/>
              <w:right w:val="single" w:sz="4" w:space="0" w:color="auto"/>
            </w:tcBorders>
            <w:vAlign w:val="center"/>
            <w:hideMark/>
          </w:tcPr>
          <w:p w14:paraId="17AE29CE" w14:textId="77777777" w:rsidR="004201A3" w:rsidRPr="00137E48" w:rsidRDefault="004201A3" w:rsidP="00A70A2A">
            <w:pPr>
              <w:spacing w:before="60" w:after="60"/>
              <w:rPr>
                <w:rFonts w:cs="Times New Roman"/>
                <w:b/>
                <w:bCs/>
                <w:sz w:val="20"/>
                <w:szCs w:val="20"/>
                <w:lang w:val="vi-VN"/>
              </w:rPr>
            </w:pPr>
          </w:p>
        </w:tc>
        <w:tc>
          <w:tcPr>
            <w:tcW w:w="516" w:type="dxa"/>
            <w:tcBorders>
              <w:top w:val="nil"/>
              <w:left w:val="nil"/>
              <w:bottom w:val="single" w:sz="4" w:space="0" w:color="auto"/>
              <w:right w:val="single" w:sz="4" w:space="0" w:color="auto"/>
            </w:tcBorders>
            <w:noWrap/>
            <w:vAlign w:val="bottom"/>
            <w:hideMark/>
          </w:tcPr>
          <w:p w14:paraId="0F868BC5" w14:textId="77777777" w:rsidR="004201A3" w:rsidRPr="00137E48" w:rsidRDefault="004201A3" w:rsidP="00A70A2A">
            <w:pPr>
              <w:spacing w:before="60" w:after="60"/>
              <w:rPr>
                <w:rFonts w:cs="Times New Roman"/>
                <w:b/>
                <w:bCs/>
                <w:sz w:val="20"/>
                <w:szCs w:val="20"/>
                <w:lang w:val="vi-VN"/>
              </w:rPr>
            </w:pPr>
            <w:r w:rsidRPr="00137E48">
              <w:rPr>
                <w:rFonts w:cs="Times New Roman"/>
                <w:b/>
                <w:bCs/>
                <w:sz w:val="20"/>
                <w:szCs w:val="20"/>
                <w:lang w:val="vi-VN"/>
              </w:rPr>
              <w:t>SL</w:t>
            </w:r>
          </w:p>
        </w:tc>
        <w:tc>
          <w:tcPr>
            <w:tcW w:w="496" w:type="dxa"/>
            <w:tcBorders>
              <w:top w:val="nil"/>
              <w:left w:val="nil"/>
              <w:bottom w:val="single" w:sz="4" w:space="0" w:color="auto"/>
              <w:right w:val="single" w:sz="4" w:space="0" w:color="auto"/>
            </w:tcBorders>
            <w:noWrap/>
            <w:vAlign w:val="bottom"/>
            <w:hideMark/>
          </w:tcPr>
          <w:p w14:paraId="37ACC66E" w14:textId="0580ECDE" w:rsidR="004201A3" w:rsidRPr="00137E48" w:rsidRDefault="004201A3" w:rsidP="006A6A69">
            <w:pPr>
              <w:spacing w:before="60" w:after="60"/>
              <w:rPr>
                <w:rFonts w:cs="Times New Roman"/>
                <w:b/>
                <w:bCs/>
                <w:sz w:val="16"/>
                <w:szCs w:val="20"/>
              </w:rPr>
            </w:pPr>
            <w:r w:rsidRPr="00137E48">
              <w:rPr>
                <w:rFonts w:cs="Times New Roman"/>
                <w:b/>
                <w:bCs/>
                <w:sz w:val="16"/>
                <w:szCs w:val="20"/>
                <w:lang w:val="vi-VN"/>
              </w:rPr>
              <w:t>T</w:t>
            </w:r>
            <w:r w:rsidR="006A6A69" w:rsidRPr="00137E48">
              <w:rPr>
                <w:rFonts w:cs="Times New Roman"/>
                <w:b/>
                <w:bCs/>
                <w:sz w:val="16"/>
                <w:szCs w:val="20"/>
              </w:rPr>
              <w:t>L</w:t>
            </w:r>
          </w:p>
        </w:tc>
        <w:tc>
          <w:tcPr>
            <w:tcW w:w="456" w:type="dxa"/>
            <w:tcBorders>
              <w:top w:val="nil"/>
              <w:left w:val="nil"/>
              <w:bottom w:val="single" w:sz="4" w:space="0" w:color="auto"/>
              <w:right w:val="single" w:sz="4" w:space="0" w:color="auto"/>
            </w:tcBorders>
            <w:noWrap/>
            <w:vAlign w:val="bottom"/>
            <w:hideMark/>
          </w:tcPr>
          <w:p w14:paraId="7A4536D6"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66" w:type="dxa"/>
            <w:tcBorders>
              <w:top w:val="nil"/>
              <w:left w:val="nil"/>
              <w:bottom w:val="single" w:sz="4" w:space="0" w:color="auto"/>
              <w:right w:val="single" w:sz="4" w:space="0" w:color="auto"/>
            </w:tcBorders>
            <w:noWrap/>
            <w:vAlign w:val="bottom"/>
            <w:hideMark/>
          </w:tcPr>
          <w:p w14:paraId="4C559784" w14:textId="40E8240C"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56" w:type="dxa"/>
            <w:tcBorders>
              <w:top w:val="nil"/>
              <w:left w:val="nil"/>
              <w:bottom w:val="single" w:sz="4" w:space="0" w:color="auto"/>
              <w:right w:val="single" w:sz="4" w:space="0" w:color="auto"/>
            </w:tcBorders>
            <w:noWrap/>
            <w:vAlign w:val="bottom"/>
            <w:hideMark/>
          </w:tcPr>
          <w:p w14:paraId="0AA292D3"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66" w:type="dxa"/>
            <w:tcBorders>
              <w:top w:val="nil"/>
              <w:left w:val="nil"/>
              <w:bottom w:val="single" w:sz="4" w:space="0" w:color="auto"/>
              <w:right w:val="single" w:sz="4" w:space="0" w:color="auto"/>
            </w:tcBorders>
            <w:noWrap/>
            <w:vAlign w:val="bottom"/>
            <w:hideMark/>
          </w:tcPr>
          <w:p w14:paraId="19E76366" w14:textId="0540EC93"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12" w:type="dxa"/>
            <w:tcBorders>
              <w:top w:val="nil"/>
              <w:left w:val="nil"/>
              <w:bottom w:val="single" w:sz="4" w:space="0" w:color="auto"/>
              <w:right w:val="single" w:sz="4" w:space="0" w:color="auto"/>
            </w:tcBorders>
            <w:noWrap/>
            <w:vAlign w:val="bottom"/>
            <w:hideMark/>
          </w:tcPr>
          <w:p w14:paraId="5CDD031D"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66" w:type="dxa"/>
            <w:tcBorders>
              <w:top w:val="nil"/>
              <w:left w:val="nil"/>
              <w:bottom w:val="single" w:sz="4" w:space="0" w:color="auto"/>
              <w:right w:val="single" w:sz="4" w:space="0" w:color="auto"/>
            </w:tcBorders>
            <w:noWrap/>
            <w:vAlign w:val="bottom"/>
            <w:hideMark/>
          </w:tcPr>
          <w:p w14:paraId="25CD5F2E" w14:textId="26C078D4"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12" w:type="dxa"/>
            <w:tcBorders>
              <w:top w:val="nil"/>
              <w:left w:val="nil"/>
              <w:bottom w:val="single" w:sz="4" w:space="0" w:color="auto"/>
              <w:right w:val="single" w:sz="4" w:space="0" w:color="auto"/>
            </w:tcBorders>
            <w:noWrap/>
            <w:vAlign w:val="bottom"/>
            <w:hideMark/>
          </w:tcPr>
          <w:p w14:paraId="52C933EA"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66" w:type="dxa"/>
            <w:tcBorders>
              <w:top w:val="nil"/>
              <w:left w:val="nil"/>
              <w:bottom w:val="single" w:sz="4" w:space="0" w:color="auto"/>
              <w:right w:val="single" w:sz="4" w:space="0" w:color="auto"/>
            </w:tcBorders>
            <w:noWrap/>
            <w:vAlign w:val="bottom"/>
            <w:hideMark/>
          </w:tcPr>
          <w:p w14:paraId="0BD9676F" w14:textId="3A7A69FD"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61" w:type="dxa"/>
            <w:tcBorders>
              <w:top w:val="nil"/>
              <w:left w:val="nil"/>
              <w:bottom w:val="single" w:sz="4" w:space="0" w:color="auto"/>
              <w:right w:val="single" w:sz="4" w:space="0" w:color="auto"/>
            </w:tcBorders>
            <w:noWrap/>
            <w:vAlign w:val="bottom"/>
            <w:hideMark/>
          </w:tcPr>
          <w:p w14:paraId="2E61D57B"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66" w:type="dxa"/>
            <w:tcBorders>
              <w:top w:val="nil"/>
              <w:left w:val="nil"/>
              <w:bottom w:val="single" w:sz="4" w:space="0" w:color="auto"/>
              <w:right w:val="single" w:sz="4" w:space="0" w:color="auto"/>
            </w:tcBorders>
            <w:noWrap/>
            <w:vAlign w:val="bottom"/>
            <w:hideMark/>
          </w:tcPr>
          <w:p w14:paraId="7A47A673" w14:textId="52027B44"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61" w:type="dxa"/>
            <w:tcBorders>
              <w:top w:val="nil"/>
              <w:left w:val="nil"/>
              <w:bottom w:val="single" w:sz="4" w:space="0" w:color="auto"/>
              <w:right w:val="single" w:sz="4" w:space="0" w:color="auto"/>
            </w:tcBorders>
            <w:noWrap/>
            <w:vAlign w:val="bottom"/>
            <w:hideMark/>
          </w:tcPr>
          <w:p w14:paraId="29C970A8"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66" w:type="dxa"/>
            <w:tcBorders>
              <w:top w:val="nil"/>
              <w:left w:val="nil"/>
              <w:bottom w:val="single" w:sz="4" w:space="0" w:color="auto"/>
              <w:right w:val="single" w:sz="4" w:space="0" w:color="auto"/>
            </w:tcBorders>
            <w:noWrap/>
            <w:vAlign w:val="bottom"/>
            <w:hideMark/>
          </w:tcPr>
          <w:p w14:paraId="2FF39FA5" w14:textId="443FC2FC"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61" w:type="dxa"/>
            <w:tcBorders>
              <w:top w:val="nil"/>
              <w:left w:val="nil"/>
              <w:bottom w:val="single" w:sz="4" w:space="0" w:color="auto"/>
              <w:right w:val="single" w:sz="4" w:space="0" w:color="auto"/>
            </w:tcBorders>
            <w:noWrap/>
            <w:vAlign w:val="bottom"/>
            <w:hideMark/>
          </w:tcPr>
          <w:p w14:paraId="304042C7"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447" w:type="dxa"/>
            <w:tcBorders>
              <w:top w:val="nil"/>
              <w:left w:val="nil"/>
              <w:bottom w:val="single" w:sz="4" w:space="0" w:color="auto"/>
              <w:right w:val="single" w:sz="4" w:space="0" w:color="auto"/>
            </w:tcBorders>
            <w:noWrap/>
            <w:vAlign w:val="bottom"/>
            <w:hideMark/>
          </w:tcPr>
          <w:p w14:paraId="2C4E8ADC" w14:textId="5D280ADF" w:rsidR="004201A3" w:rsidRPr="00137E48" w:rsidRDefault="004201A3" w:rsidP="006A6A69">
            <w:pPr>
              <w:spacing w:before="60" w:after="60"/>
              <w:rPr>
                <w:rFonts w:cs="Times New Roman"/>
                <w:b/>
                <w:bCs/>
                <w:sz w:val="16"/>
                <w:szCs w:val="20"/>
                <w:lang w:val="vi-VN"/>
              </w:rPr>
            </w:pPr>
            <w:r w:rsidRPr="00137E48">
              <w:rPr>
                <w:rFonts w:cs="Times New Roman"/>
                <w:b/>
                <w:bCs/>
                <w:sz w:val="16"/>
                <w:szCs w:val="20"/>
                <w:lang w:val="vi-VN"/>
              </w:rPr>
              <w:t>TL</w:t>
            </w:r>
          </w:p>
        </w:tc>
        <w:tc>
          <w:tcPr>
            <w:tcW w:w="461" w:type="dxa"/>
            <w:tcBorders>
              <w:top w:val="nil"/>
              <w:left w:val="nil"/>
              <w:bottom w:val="single" w:sz="4" w:space="0" w:color="auto"/>
              <w:right w:val="single" w:sz="4" w:space="0" w:color="auto"/>
            </w:tcBorders>
            <w:noWrap/>
            <w:vAlign w:val="bottom"/>
            <w:hideMark/>
          </w:tcPr>
          <w:p w14:paraId="5C31E719"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516" w:type="dxa"/>
            <w:tcBorders>
              <w:top w:val="nil"/>
              <w:left w:val="nil"/>
              <w:bottom w:val="single" w:sz="4" w:space="0" w:color="auto"/>
              <w:right w:val="single" w:sz="4" w:space="0" w:color="auto"/>
            </w:tcBorders>
            <w:noWrap/>
            <w:vAlign w:val="bottom"/>
            <w:hideMark/>
          </w:tcPr>
          <w:p w14:paraId="017B875F" w14:textId="626BBCE6" w:rsidR="004201A3" w:rsidRPr="00137E48" w:rsidRDefault="006A6A69" w:rsidP="00A70A2A">
            <w:pPr>
              <w:spacing w:before="60" w:after="60"/>
              <w:rPr>
                <w:rFonts w:cs="Times New Roman"/>
                <w:b/>
                <w:bCs/>
                <w:sz w:val="16"/>
                <w:szCs w:val="20"/>
              </w:rPr>
            </w:pPr>
            <w:r w:rsidRPr="00137E48">
              <w:rPr>
                <w:rFonts w:cs="Times New Roman"/>
                <w:b/>
                <w:bCs/>
                <w:sz w:val="16"/>
                <w:szCs w:val="20"/>
                <w:lang w:val="vi-VN"/>
              </w:rPr>
              <w:t>TL</w:t>
            </w:r>
          </w:p>
        </w:tc>
        <w:tc>
          <w:tcPr>
            <w:tcW w:w="445" w:type="dxa"/>
            <w:tcBorders>
              <w:top w:val="nil"/>
              <w:left w:val="nil"/>
              <w:bottom w:val="single" w:sz="4" w:space="0" w:color="auto"/>
              <w:right w:val="single" w:sz="4" w:space="0" w:color="auto"/>
            </w:tcBorders>
            <w:noWrap/>
            <w:vAlign w:val="bottom"/>
            <w:hideMark/>
          </w:tcPr>
          <w:p w14:paraId="7B050074" w14:textId="77777777" w:rsidR="004201A3" w:rsidRPr="00137E48" w:rsidRDefault="004201A3" w:rsidP="00A70A2A">
            <w:pPr>
              <w:spacing w:before="60" w:after="60"/>
              <w:rPr>
                <w:rFonts w:cs="Times New Roman"/>
                <w:b/>
                <w:bCs/>
                <w:sz w:val="16"/>
                <w:szCs w:val="20"/>
                <w:lang w:val="vi-VN"/>
              </w:rPr>
            </w:pPr>
            <w:r w:rsidRPr="00137E48">
              <w:rPr>
                <w:rFonts w:cs="Times New Roman"/>
                <w:b/>
                <w:bCs/>
                <w:sz w:val="16"/>
                <w:szCs w:val="20"/>
                <w:lang w:val="vi-VN"/>
              </w:rPr>
              <w:t>SL</w:t>
            </w:r>
          </w:p>
        </w:tc>
        <w:tc>
          <w:tcPr>
            <w:tcW w:w="496" w:type="dxa"/>
            <w:tcBorders>
              <w:top w:val="nil"/>
              <w:left w:val="nil"/>
              <w:bottom w:val="single" w:sz="4" w:space="0" w:color="auto"/>
              <w:right w:val="single" w:sz="4" w:space="0" w:color="auto"/>
            </w:tcBorders>
            <w:noWrap/>
            <w:vAlign w:val="bottom"/>
            <w:hideMark/>
          </w:tcPr>
          <w:p w14:paraId="09EF6425" w14:textId="7624C655" w:rsidR="004201A3" w:rsidRPr="00137E48" w:rsidRDefault="004201A3" w:rsidP="006B1F8A">
            <w:pPr>
              <w:spacing w:before="60" w:after="60"/>
              <w:rPr>
                <w:rFonts w:cs="Times New Roman"/>
                <w:b/>
                <w:bCs/>
                <w:sz w:val="16"/>
                <w:szCs w:val="20"/>
                <w:lang w:val="vi-VN"/>
              </w:rPr>
            </w:pPr>
            <w:r w:rsidRPr="00137E48">
              <w:rPr>
                <w:rFonts w:cs="Times New Roman"/>
                <w:b/>
                <w:bCs/>
                <w:sz w:val="16"/>
                <w:szCs w:val="20"/>
                <w:lang w:val="vi-VN"/>
              </w:rPr>
              <w:t>TL</w:t>
            </w:r>
          </w:p>
        </w:tc>
      </w:tr>
      <w:tr w:rsidR="00013513" w:rsidRPr="00137E48" w14:paraId="4B0E9D41" w14:textId="77777777" w:rsidTr="00137E48">
        <w:trPr>
          <w:trHeight w:val="254"/>
        </w:trPr>
        <w:tc>
          <w:tcPr>
            <w:tcW w:w="1236" w:type="dxa"/>
            <w:tcBorders>
              <w:top w:val="nil"/>
              <w:left w:val="single" w:sz="4" w:space="0" w:color="auto"/>
              <w:bottom w:val="single" w:sz="4" w:space="0" w:color="auto"/>
              <w:right w:val="single" w:sz="4" w:space="0" w:color="auto"/>
            </w:tcBorders>
            <w:noWrap/>
            <w:vAlign w:val="bottom"/>
            <w:hideMark/>
          </w:tcPr>
          <w:p w14:paraId="4E63354C"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Điểm &lt; 3.5</w:t>
            </w:r>
          </w:p>
        </w:tc>
        <w:tc>
          <w:tcPr>
            <w:tcW w:w="516" w:type="dxa"/>
            <w:tcBorders>
              <w:top w:val="nil"/>
              <w:left w:val="nil"/>
              <w:bottom w:val="single" w:sz="4" w:space="0" w:color="auto"/>
              <w:right w:val="single" w:sz="4" w:space="0" w:color="auto"/>
            </w:tcBorders>
            <w:noWrap/>
            <w:vAlign w:val="bottom"/>
            <w:hideMark/>
          </w:tcPr>
          <w:p w14:paraId="4F00893D"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14</w:t>
            </w:r>
          </w:p>
        </w:tc>
        <w:tc>
          <w:tcPr>
            <w:tcW w:w="496" w:type="dxa"/>
            <w:tcBorders>
              <w:top w:val="nil"/>
              <w:left w:val="nil"/>
              <w:bottom w:val="single" w:sz="4" w:space="0" w:color="auto"/>
              <w:right w:val="single" w:sz="4" w:space="0" w:color="auto"/>
            </w:tcBorders>
            <w:noWrap/>
            <w:vAlign w:val="bottom"/>
            <w:hideMark/>
          </w:tcPr>
          <w:p w14:paraId="629DC0D3"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2,9</w:t>
            </w:r>
          </w:p>
        </w:tc>
        <w:tc>
          <w:tcPr>
            <w:tcW w:w="456" w:type="dxa"/>
            <w:tcBorders>
              <w:top w:val="nil"/>
              <w:left w:val="nil"/>
              <w:bottom w:val="single" w:sz="4" w:space="0" w:color="auto"/>
              <w:right w:val="single" w:sz="4" w:space="0" w:color="auto"/>
            </w:tcBorders>
            <w:noWrap/>
            <w:vAlign w:val="bottom"/>
            <w:hideMark/>
          </w:tcPr>
          <w:p w14:paraId="58FB4C6C"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66" w:type="dxa"/>
            <w:tcBorders>
              <w:top w:val="nil"/>
              <w:left w:val="nil"/>
              <w:bottom w:val="single" w:sz="4" w:space="0" w:color="auto"/>
              <w:right w:val="single" w:sz="4" w:space="0" w:color="auto"/>
            </w:tcBorders>
            <w:noWrap/>
            <w:vAlign w:val="bottom"/>
            <w:hideMark/>
          </w:tcPr>
          <w:p w14:paraId="3BAFA90C"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56" w:type="dxa"/>
            <w:tcBorders>
              <w:top w:val="nil"/>
              <w:left w:val="nil"/>
              <w:bottom w:val="single" w:sz="4" w:space="0" w:color="auto"/>
              <w:right w:val="single" w:sz="4" w:space="0" w:color="auto"/>
            </w:tcBorders>
            <w:noWrap/>
            <w:vAlign w:val="bottom"/>
            <w:hideMark/>
          </w:tcPr>
          <w:p w14:paraId="5CF4F4B8"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66" w:type="dxa"/>
            <w:tcBorders>
              <w:top w:val="nil"/>
              <w:left w:val="nil"/>
              <w:bottom w:val="single" w:sz="4" w:space="0" w:color="auto"/>
              <w:right w:val="single" w:sz="4" w:space="0" w:color="auto"/>
            </w:tcBorders>
            <w:noWrap/>
            <w:vAlign w:val="bottom"/>
            <w:hideMark/>
          </w:tcPr>
          <w:p w14:paraId="3C5D1BFF"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12" w:type="dxa"/>
            <w:tcBorders>
              <w:top w:val="nil"/>
              <w:left w:val="nil"/>
              <w:bottom w:val="single" w:sz="4" w:space="0" w:color="auto"/>
              <w:right w:val="single" w:sz="4" w:space="0" w:color="auto"/>
            </w:tcBorders>
            <w:noWrap/>
            <w:vAlign w:val="bottom"/>
            <w:hideMark/>
          </w:tcPr>
          <w:p w14:paraId="5B07E7B7"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6</w:t>
            </w:r>
          </w:p>
        </w:tc>
        <w:tc>
          <w:tcPr>
            <w:tcW w:w="566" w:type="dxa"/>
            <w:tcBorders>
              <w:top w:val="nil"/>
              <w:left w:val="nil"/>
              <w:bottom w:val="single" w:sz="4" w:space="0" w:color="auto"/>
              <w:right w:val="single" w:sz="4" w:space="0" w:color="auto"/>
            </w:tcBorders>
            <w:noWrap/>
            <w:vAlign w:val="bottom"/>
            <w:hideMark/>
          </w:tcPr>
          <w:p w14:paraId="59514EC4"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3,6</w:t>
            </w:r>
          </w:p>
        </w:tc>
        <w:tc>
          <w:tcPr>
            <w:tcW w:w="412" w:type="dxa"/>
            <w:tcBorders>
              <w:top w:val="nil"/>
              <w:left w:val="nil"/>
              <w:bottom w:val="single" w:sz="4" w:space="0" w:color="auto"/>
              <w:right w:val="single" w:sz="4" w:space="0" w:color="auto"/>
            </w:tcBorders>
            <w:noWrap/>
            <w:vAlign w:val="bottom"/>
            <w:hideMark/>
          </w:tcPr>
          <w:p w14:paraId="1F4795A3"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66" w:type="dxa"/>
            <w:tcBorders>
              <w:top w:val="nil"/>
              <w:left w:val="nil"/>
              <w:bottom w:val="single" w:sz="4" w:space="0" w:color="auto"/>
              <w:right w:val="single" w:sz="4" w:space="0" w:color="auto"/>
            </w:tcBorders>
            <w:noWrap/>
            <w:vAlign w:val="bottom"/>
            <w:hideMark/>
          </w:tcPr>
          <w:p w14:paraId="18445F4A"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120861E4"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66" w:type="dxa"/>
            <w:tcBorders>
              <w:top w:val="nil"/>
              <w:left w:val="nil"/>
              <w:bottom w:val="single" w:sz="4" w:space="0" w:color="auto"/>
              <w:right w:val="single" w:sz="4" w:space="0" w:color="auto"/>
            </w:tcBorders>
            <w:noWrap/>
            <w:vAlign w:val="bottom"/>
            <w:hideMark/>
          </w:tcPr>
          <w:p w14:paraId="66A030A8"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2A778C27"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66" w:type="dxa"/>
            <w:tcBorders>
              <w:top w:val="nil"/>
              <w:left w:val="nil"/>
              <w:bottom w:val="single" w:sz="4" w:space="0" w:color="auto"/>
              <w:right w:val="single" w:sz="4" w:space="0" w:color="auto"/>
            </w:tcBorders>
            <w:noWrap/>
            <w:vAlign w:val="bottom"/>
            <w:hideMark/>
          </w:tcPr>
          <w:p w14:paraId="474875F4"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41E1FDEA"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447" w:type="dxa"/>
            <w:tcBorders>
              <w:top w:val="nil"/>
              <w:left w:val="nil"/>
              <w:bottom w:val="single" w:sz="4" w:space="0" w:color="auto"/>
              <w:right w:val="single" w:sz="4" w:space="0" w:color="auto"/>
            </w:tcBorders>
            <w:noWrap/>
            <w:vAlign w:val="bottom"/>
            <w:hideMark/>
          </w:tcPr>
          <w:p w14:paraId="15D6BF8B"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6A7F008D"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16" w:type="dxa"/>
            <w:tcBorders>
              <w:top w:val="nil"/>
              <w:left w:val="nil"/>
              <w:bottom w:val="single" w:sz="4" w:space="0" w:color="auto"/>
              <w:right w:val="single" w:sz="4" w:space="0" w:color="auto"/>
            </w:tcBorders>
            <w:noWrap/>
            <w:vAlign w:val="bottom"/>
            <w:hideMark/>
          </w:tcPr>
          <w:p w14:paraId="2544FEE3"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45" w:type="dxa"/>
            <w:tcBorders>
              <w:top w:val="nil"/>
              <w:left w:val="nil"/>
              <w:bottom w:val="single" w:sz="4" w:space="0" w:color="auto"/>
              <w:right w:val="single" w:sz="4" w:space="0" w:color="auto"/>
            </w:tcBorders>
            <w:noWrap/>
            <w:vAlign w:val="bottom"/>
            <w:hideMark/>
          </w:tcPr>
          <w:p w14:paraId="62F2FFE3"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28</w:t>
            </w:r>
          </w:p>
        </w:tc>
        <w:tc>
          <w:tcPr>
            <w:tcW w:w="496" w:type="dxa"/>
            <w:tcBorders>
              <w:top w:val="nil"/>
              <w:left w:val="nil"/>
              <w:bottom w:val="single" w:sz="4" w:space="0" w:color="auto"/>
              <w:right w:val="single" w:sz="4" w:space="0" w:color="auto"/>
            </w:tcBorders>
            <w:noWrap/>
            <w:vAlign w:val="bottom"/>
            <w:hideMark/>
          </w:tcPr>
          <w:p w14:paraId="1F4F94DD"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11,5</w:t>
            </w:r>
          </w:p>
        </w:tc>
      </w:tr>
      <w:tr w:rsidR="00013513" w:rsidRPr="00137E48" w14:paraId="383A050B" w14:textId="77777777" w:rsidTr="00137E48">
        <w:trPr>
          <w:trHeight w:val="254"/>
        </w:trPr>
        <w:tc>
          <w:tcPr>
            <w:tcW w:w="1236" w:type="dxa"/>
            <w:tcBorders>
              <w:top w:val="nil"/>
              <w:left w:val="single" w:sz="4" w:space="0" w:color="auto"/>
              <w:bottom w:val="single" w:sz="4" w:space="0" w:color="auto"/>
              <w:right w:val="single" w:sz="4" w:space="0" w:color="auto"/>
            </w:tcBorders>
            <w:noWrap/>
            <w:vAlign w:val="bottom"/>
            <w:hideMark/>
          </w:tcPr>
          <w:p w14:paraId="0AB39E95"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Điểm &lt; 5</w:t>
            </w:r>
          </w:p>
        </w:tc>
        <w:tc>
          <w:tcPr>
            <w:tcW w:w="516" w:type="dxa"/>
            <w:tcBorders>
              <w:top w:val="nil"/>
              <w:left w:val="nil"/>
              <w:bottom w:val="single" w:sz="4" w:space="0" w:color="auto"/>
              <w:right w:val="single" w:sz="4" w:space="0" w:color="auto"/>
            </w:tcBorders>
            <w:noWrap/>
            <w:vAlign w:val="bottom"/>
            <w:hideMark/>
          </w:tcPr>
          <w:p w14:paraId="27D7770C"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130</w:t>
            </w:r>
          </w:p>
        </w:tc>
        <w:tc>
          <w:tcPr>
            <w:tcW w:w="496" w:type="dxa"/>
            <w:tcBorders>
              <w:top w:val="nil"/>
              <w:left w:val="nil"/>
              <w:bottom w:val="single" w:sz="4" w:space="0" w:color="auto"/>
              <w:right w:val="single" w:sz="4" w:space="0" w:color="auto"/>
            </w:tcBorders>
            <w:noWrap/>
            <w:vAlign w:val="bottom"/>
            <w:hideMark/>
          </w:tcPr>
          <w:p w14:paraId="0FFED4B0"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27,3</w:t>
            </w:r>
          </w:p>
        </w:tc>
        <w:tc>
          <w:tcPr>
            <w:tcW w:w="456" w:type="dxa"/>
            <w:tcBorders>
              <w:top w:val="nil"/>
              <w:left w:val="nil"/>
              <w:bottom w:val="single" w:sz="4" w:space="0" w:color="auto"/>
              <w:right w:val="single" w:sz="4" w:space="0" w:color="auto"/>
            </w:tcBorders>
            <w:noWrap/>
            <w:vAlign w:val="bottom"/>
            <w:hideMark/>
          </w:tcPr>
          <w:p w14:paraId="3E3228CC"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4</w:t>
            </w:r>
          </w:p>
        </w:tc>
        <w:tc>
          <w:tcPr>
            <w:tcW w:w="566" w:type="dxa"/>
            <w:tcBorders>
              <w:top w:val="nil"/>
              <w:left w:val="nil"/>
              <w:bottom w:val="single" w:sz="4" w:space="0" w:color="auto"/>
              <w:right w:val="single" w:sz="4" w:space="0" w:color="auto"/>
            </w:tcBorders>
            <w:noWrap/>
            <w:vAlign w:val="bottom"/>
            <w:hideMark/>
          </w:tcPr>
          <w:p w14:paraId="2553F12E"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0,8</w:t>
            </w:r>
          </w:p>
        </w:tc>
        <w:tc>
          <w:tcPr>
            <w:tcW w:w="456" w:type="dxa"/>
            <w:tcBorders>
              <w:top w:val="nil"/>
              <w:left w:val="nil"/>
              <w:bottom w:val="single" w:sz="4" w:space="0" w:color="auto"/>
              <w:right w:val="single" w:sz="4" w:space="0" w:color="auto"/>
            </w:tcBorders>
            <w:noWrap/>
            <w:vAlign w:val="bottom"/>
            <w:hideMark/>
          </w:tcPr>
          <w:p w14:paraId="205827BD"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21</w:t>
            </w:r>
          </w:p>
        </w:tc>
        <w:tc>
          <w:tcPr>
            <w:tcW w:w="566" w:type="dxa"/>
            <w:tcBorders>
              <w:top w:val="nil"/>
              <w:left w:val="nil"/>
              <w:bottom w:val="single" w:sz="4" w:space="0" w:color="auto"/>
              <w:right w:val="single" w:sz="4" w:space="0" w:color="auto"/>
            </w:tcBorders>
            <w:noWrap/>
            <w:vAlign w:val="bottom"/>
            <w:hideMark/>
          </w:tcPr>
          <w:p w14:paraId="70F92FB6"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6,0</w:t>
            </w:r>
          </w:p>
        </w:tc>
        <w:tc>
          <w:tcPr>
            <w:tcW w:w="412" w:type="dxa"/>
            <w:tcBorders>
              <w:top w:val="nil"/>
              <w:left w:val="nil"/>
              <w:bottom w:val="single" w:sz="4" w:space="0" w:color="auto"/>
              <w:right w:val="single" w:sz="4" w:space="0" w:color="auto"/>
            </w:tcBorders>
            <w:noWrap/>
            <w:vAlign w:val="bottom"/>
            <w:hideMark/>
          </w:tcPr>
          <w:p w14:paraId="22A83FD9"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29</w:t>
            </w:r>
          </w:p>
        </w:tc>
        <w:tc>
          <w:tcPr>
            <w:tcW w:w="566" w:type="dxa"/>
            <w:tcBorders>
              <w:top w:val="nil"/>
              <w:left w:val="nil"/>
              <w:bottom w:val="single" w:sz="4" w:space="0" w:color="auto"/>
              <w:right w:val="single" w:sz="4" w:space="0" w:color="auto"/>
            </w:tcBorders>
            <w:noWrap/>
            <w:vAlign w:val="bottom"/>
            <w:hideMark/>
          </w:tcPr>
          <w:p w14:paraId="2BA61C82"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17,2</w:t>
            </w:r>
          </w:p>
        </w:tc>
        <w:tc>
          <w:tcPr>
            <w:tcW w:w="412" w:type="dxa"/>
            <w:tcBorders>
              <w:top w:val="nil"/>
              <w:left w:val="nil"/>
              <w:bottom w:val="single" w:sz="4" w:space="0" w:color="auto"/>
              <w:right w:val="single" w:sz="4" w:space="0" w:color="auto"/>
            </w:tcBorders>
            <w:noWrap/>
            <w:vAlign w:val="bottom"/>
            <w:hideMark/>
          </w:tcPr>
          <w:p w14:paraId="1EA0754E"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66" w:type="dxa"/>
            <w:tcBorders>
              <w:top w:val="nil"/>
              <w:left w:val="nil"/>
              <w:bottom w:val="single" w:sz="4" w:space="0" w:color="auto"/>
              <w:right w:val="single" w:sz="4" w:space="0" w:color="auto"/>
            </w:tcBorders>
            <w:noWrap/>
            <w:vAlign w:val="bottom"/>
            <w:hideMark/>
          </w:tcPr>
          <w:p w14:paraId="0CC0EF28"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60A37F63"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w:t>
            </w:r>
          </w:p>
        </w:tc>
        <w:tc>
          <w:tcPr>
            <w:tcW w:w="566" w:type="dxa"/>
            <w:tcBorders>
              <w:top w:val="nil"/>
              <w:left w:val="nil"/>
              <w:bottom w:val="single" w:sz="4" w:space="0" w:color="auto"/>
              <w:right w:val="single" w:sz="4" w:space="0" w:color="auto"/>
            </w:tcBorders>
            <w:noWrap/>
            <w:vAlign w:val="bottom"/>
            <w:hideMark/>
          </w:tcPr>
          <w:p w14:paraId="7B5AD918"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1,9</w:t>
            </w:r>
          </w:p>
        </w:tc>
        <w:tc>
          <w:tcPr>
            <w:tcW w:w="461" w:type="dxa"/>
            <w:tcBorders>
              <w:top w:val="nil"/>
              <w:left w:val="nil"/>
              <w:bottom w:val="single" w:sz="4" w:space="0" w:color="auto"/>
              <w:right w:val="single" w:sz="4" w:space="0" w:color="auto"/>
            </w:tcBorders>
            <w:noWrap/>
            <w:vAlign w:val="bottom"/>
            <w:hideMark/>
          </w:tcPr>
          <w:p w14:paraId="67476FA4"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w:t>
            </w:r>
          </w:p>
        </w:tc>
        <w:tc>
          <w:tcPr>
            <w:tcW w:w="566" w:type="dxa"/>
            <w:tcBorders>
              <w:top w:val="nil"/>
              <w:left w:val="nil"/>
              <w:bottom w:val="single" w:sz="4" w:space="0" w:color="auto"/>
              <w:right w:val="single" w:sz="4" w:space="0" w:color="auto"/>
            </w:tcBorders>
            <w:noWrap/>
            <w:vAlign w:val="bottom"/>
            <w:hideMark/>
          </w:tcPr>
          <w:p w14:paraId="3A92E59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1,4</w:t>
            </w:r>
          </w:p>
        </w:tc>
        <w:tc>
          <w:tcPr>
            <w:tcW w:w="461" w:type="dxa"/>
            <w:tcBorders>
              <w:top w:val="nil"/>
              <w:left w:val="nil"/>
              <w:bottom w:val="single" w:sz="4" w:space="0" w:color="auto"/>
              <w:right w:val="single" w:sz="4" w:space="0" w:color="auto"/>
            </w:tcBorders>
            <w:noWrap/>
            <w:vAlign w:val="bottom"/>
            <w:hideMark/>
          </w:tcPr>
          <w:p w14:paraId="307E5A66"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447" w:type="dxa"/>
            <w:tcBorders>
              <w:top w:val="nil"/>
              <w:left w:val="nil"/>
              <w:bottom w:val="single" w:sz="4" w:space="0" w:color="auto"/>
              <w:right w:val="single" w:sz="4" w:space="0" w:color="auto"/>
            </w:tcBorders>
            <w:noWrap/>
            <w:vAlign w:val="bottom"/>
            <w:hideMark/>
          </w:tcPr>
          <w:p w14:paraId="7A5EC9A7"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216AFA44"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16" w:type="dxa"/>
            <w:tcBorders>
              <w:top w:val="nil"/>
              <w:left w:val="nil"/>
              <w:bottom w:val="single" w:sz="4" w:space="0" w:color="auto"/>
              <w:right w:val="single" w:sz="4" w:space="0" w:color="auto"/>
            </w:tcBorders>
            <w:noWrap/>
            <w:vAlign w:val="bottom"/>
            <w:hideMark/>
          </w:tcPr>
          <w:p w14:paraId="200FBA14" w14:textId="77777777" w:rsidR="004201A3" w:rsidRPr="00137E48" w:rsidRDefault="004201A3" w:rsidP="00A70A2A">
            <w:pPr>
              <w:spacing w:before="60" w:after="60"/>
              <w:rPr>
                <w:rFonts w:cs="Times New Roman"/>
                <w:b/>
                <w:bCs/>
                <w:sz w:val="14"/>
                <w:szCs w:val="18"/>
                <w:lang w:val="vi-VN"/>
              </w:rPr>
            </w:pPr>
            <w:r w:rsidRPr="00137E48">
              <w:rPr>
                <w:rFonts w:cs="Times New Roman"/>
                <w:b/>
                <w:bCs/>
                <w:sz w:val="14"/>
                <w:szCs w:val="18"/>
                <w:lang w:val="vi-VN"/>
              </w:rPr>
              <w:t>0,0</w:t>
            </w:r>
          </w:p>
        </w:tc>
        <w:tc>
          <w:tcPr>
            <w:tcW w:w="445" w:type="dxa"/>
            <w:tcBorders>
              <w:top w:val="nil"/>
              <w:left w:val="nil"/>
              <w:bottom w:val="single" w:sz="4" w:space="0" w:color="auto"/>
              <w:right w:val="single" w:sz="4" w:space="0" w:color="auto"/>
            </w:tcBorders>
            <w:noWrap/>
            <w:vAlign w:val="bottom"/>
            <w:hideMark/>
          </w:tcPr>
          <w:p w14:paraId="16624DA9" w14:textId="77777777" w:rsidR="004201A3" w:rsidRPr="00137E48" w:rsidRDefault="004201A3" w:rsidP="00A70A2A">
            <w:pPr>
              <w:spacing w:before="60" w:after="60"/>
              <w:rPr>
                <w:rFonts w:cs="Times New Roman"/>
                <w:sz w:val="14"/>
                <w:szCs w:val="18"/>
                <w:lang w:val="vi-VN"/>
              </w:rPr>
            </w:pPr>
            <w:r w:rsidRPr="00137E48">
              <w:rPr>
                <w:rFonts w:cs="Times New Roman"/>
                <w:sz w:val="14"/>
                <w:szCs w:val="18"/>
                <w:lang w:val="vi-VN"/>
              </w:rPr>
              <w:t>109</w:t>
            </w:r>
          </w:p>
        </w:tc>
        <w:tc>
          <w:tcPr>
            <w:tcW w:w="496" w:type="dxa"/>
            <w:tcBorders>
              <w:top w:val="nil"/>
              <w:left w:val="nil"/>
              <w:bottom w:val="single" w:sz="4" w:space="0" w:color="auto"/>
              <w:right w:val="single" w:sz="4" w:space="0" w:color="auto"/>
            </w:tcBorders>
            <w:noWrap/>
            <w:vAlign w:val="bottom"/>
            <w:hideMark/>
          </w:tcPr>
          <w:p w14:paraId="544A0F4E"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44,9</w:t>
            </w:r>
          </w:p>
        </w:tc>
      </w:tr>
      <w:tr w:rsidR="00013513" w:rsidRPr="00137E48" w14:paraId="6D421911" w14:textId="77777777" w:rsidTr="00137E48">
        <w:trPr>
          <w:trHeight w:val="254"/>
        </w:trPr>
        <w:tc>
          <w:tcPr>
            <w:tcW w:w="1236" w:type="dxa"/>
            <w:tcBorders>
              <w:top w:val="nil"/>
              <w:left w:val="single" w:sz="4" w:space="0" w:color="auto"/>
              <w:bottom w:val="single" w:sz="4" w:space="0" w:color="auto"/>
              <w:right w:val="single" w:sz="4" w:space="0" w:color="auto"/>
            </w:tcBorders>
            <w:noWrap/>
            <w:vAlign w:val="bottom"/>
            <w:hideMark/>
          </w:tcPr>
          <w:p w14:paraId="24E04B71"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5&lt;=Điểm&lt;6.5</w:t>
            </w:r>
          </w:p>
        </w:tc>
        <w:tc>
          <w:tcPr>
            <w:tcW w:w="516" w:type="dxa"/>
            <w:tcBorders>
              <w:top w:val="nil"/>
              <w:left w:val="nil"/>
              <w:bottom w:val="single" w:sz="4" w:space="0" w:color="auto"/>
              <w:right w:val="single" w:sz="4" w:space="0" w:color="auto"/>
            </w:tcBorders>
            <w:noWrap/>
            <w:vAlign w:val="bottom"/>
            <w:hideMark/>
          </w:tcPr>
          <w:p w14:paraId="4BBAFCBA"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164</w:t>
            </w:r>
          </w:p>
        </w:tc>
        <w:tc>
          <w:tcPr>
            <w:tcW w:w="496" w:type="dxa"/>
            <w:tcBorders>
              <w:top w:val="nil"/>
              <w:left w:val="nil"/>
              <w:bottom w:val="single" w:sz="4" w:space="0" w:color="auto"/>
              <w:right w:val="single" w:sz="4" w:space="0" w:color="auto"/>
            </w:tcBorders>
            <w:noWrap/>
            <w:vAlign w:val="bottom"/>
            <w:hideMark/>
          </w:tcPr>
          <w:p w14:paraId="5F7E3AC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34,5</w:t>
            </w:r>
          </w:p>
        </w:tc>
        <w:tc>
          <w:tcPr>
            <w:tcW w:w="456" w:type="dxa"/>
            <w:tcBorders>
              <w:top w:val="nil"/>
              <w:left w:val="nil"/>
              <w:bottom w:val="single" w:sz="4" w:space="0" w:color="auto"/>
              <w:right w:val="single" w:sz="4" w:space="0" w:color="auto"/>
            </w:tcBorders>
            <w:noWrap/>
            <w:vAlign w:val="bottom"/>
            <w:hideMark/>
          </w:tcPr>
          <w:p w14:paraId="08A1712F"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35</w:t>
            </w:r>
          </w:p>
        </w:tc>
        <w:tc>
          <w:tcPr>
            <w:tcW w:w="566" w:type="dxa"/>
            <w:tcBorders>
              <w:top w:val="nil"/>
              <w:left w:val="nil"/>
              <w:bottom w:val="single" w:sz="4" w:space="0" w:color="auto"/>
              <w:right w:val="single" w:sz="4" w:space="0" w:color="auto"/>
            </w:tcBorders>
            <w:noWrap/>
            <w:vAlign w:val="bottom"/>
            <w:hideMark/>
          </w:tcPr>
          <w:p w14:paraId="347FD4D8"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7,4</w:t>
            </w:r>
          </w:p>
        </w:tc>
        <w:tc>
          <w:tcPr>
            <w:tcW w:w="456" w:type="dxa"/>
            <w:tcBorders>
              <w:top w:val="nil"/>
              <w:left w:val="nil"/>
              <w:bottom w:val="single" w:sz="4" w:space="0" w:color="auto"/>
              <w:right w:val="single" w:sz="4" w:space="0" w:color="auto"/>
            </w:tcBorders>
            <w:noWrap/>
            <w:vAlign w:val="bottom"/>
            <w:hideMark/>
          </w:tcPr>
          <w:p w14:paraId="271521DC"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85</w:t>
            </w:r>
          </w:p>
        </w:tc>
        <w:tc>
          <w:tcPr>
            <w:tcW w:w="566" w:type="dxa"/>
            <w:tcBorders>
              <w:top w:val="nil"/>
              <w:left w:val="nil"/>
              <w:bottom w:val="single" w:sz="4" w:space="0" w:color="auto"/>
              <w:right w:val="single" w:sz="4" w:space="0" w:color="auto"/>
            </w:tcBorders>
            <w:noWrap/>
            <w:vAlign w:val="bottom"/>
            <w:hideMark/>
          </w:tcPr>
          <w:p w14:paraId="70C0C20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24,4</w:t>
            </w:r>
          </w:p>
        </w:tc>
        <w:tc>
          <w:tcPr>
            <w:tcW w:w="412" w:type="dxa"/>
            <w:tcBorders>
              <w:top w:val="nil"/>
              <w:left w:val="nil"/>
              <w:bottom w:val="single" w:sz="4" w:space="0" w:color="auto"/>
              <w:right w:val="single" w:sz="4" w:space="0" w:color="auto"/>
            </w:tcBorders>
            <w:noWrap/>
            <w:vAlign w:val="bottom"/>
            <w:hideMark/>
          </w:tcPr>
          <w:p w14:paraId="2DE03680"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39</w:t>
            </w:r>
          </w:p>
        </w:tc>
        <w:tc>
          <w:tcPr>
            <w:tcW w:w="566" w:type="dxa"/>
            <w:tcBorders>
              <w:top w:val="nil"/>
              <w:left w:val="nil"/>
              <w:bottom w:val="single" w:sz="4" w:space="0" w:color="auto"/>
              <w:right w:val="single" w:sz="4" w:space="0" w:color="auto"/>
            </w:tcBorders>
            <w:noWrap/>
            <w:vAlign w:val="bottom"/>
            <w:hideMark/>
          </w:tcPr>
          <w:p w14:paraId="0D978992"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23,1</w:t>
            </w:r>
          </w:p>
        </w:tc>
        <w:tc>
          <w:tcPr>
            <w:tcW w:w="412" w:type="dxa"/>
            <w:tcBorders>
              <w:top w:val="nil"/>
              <w:left w:val="nil"/>
              <w:bottom w:val="single" w:sz="4" w:space="0" w:color="auto"/>
              <w:right w:val="single" w:sz="4" w:space="0" w:color="auto"/>
            </w:tcBorders>
            <w:noWrap/>
            <w:vAlign w:val="bottom"/>
            <w:hideMark/>
          </w:tcPr>
          <w:p w14:paraId="09855AF1"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w:t>
            </w:r>
          </w:p>
        </w:tc>
        <w:tc>
          <w:tcPr>
            <w:tcW w:w="566" w:type="dxa"/>
            <w:tcBorders>
              <w:top w:val="nil"/>
              <w:left w:val="nil"/>
              <w:bottom w:val="single" w:sz="4" w:space="0" w:color="auto"/>
              <w:right w:val="single" w:sz="4" w:space="0" w:color="auto"/>
            </w:tcBorders>
            <w:noWrap/>
            <w:vAlign w:val="bottom"/>
            <w:hideMark/>
          </w:tcPr>
          <w:p w14:paraId="5BFE8C2B"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28,6</w:t>
            </w:r>
          </w:p>
        </w:tc>
        <w:tc>
          <w:tcPr>
            <w:tcW w:w="461" w:type="dxa"/>
            <w:tcBorders>
              <w:top w:val="nil"/>
              <w:left w:val="nil"/>
              <w:bottom w:val="single" w:sz="4" w:space="0" w:color="auto"/>
              <w:right w:val="single" w:sz="4" w:space="0" w:color="auto"/>
            </w:tcBorders>
            <w:noWrap/>
            <w:vAlign w:val="bottom"/>
            <w:hideMark/>
          </w:tcPr>
          <w:p w14:paraId="4F542570"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15</w:t>
            </w:r>
          </w:p>
        </w:tc>
        <w:tc>
          <w:tcPr>
            <w:tcW w:w="566" w:type="dxa"/>
            <w:tcBorders>
              <w:top w:val="nil"/>
              <w:left w:val="nil"/>
              <w:bottom w:val="single" w:sz="4" w:space="0" w:color="auto"/>
              <w:right w:val="single" w:sz="4" w:space="0" w:color="auto"/>
            </w:tcBorders>
            <w:noWrap/>
            <w:vAlign w:val="bottom"/>
            <w:hideMark/>
          </w:tcPr>
          <w:p w14:paraId="6A2D0F07"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13,9</w:t>
            </w:r>
          </w:p>
        </w:tc>
        <w:tc>
          <w:tcPr>
            <w:tcW w:w="461" w:type="dxa"/>
            <w:tcBorders>
              <w:top w:val="nil"/>
              <w:left w:val="nil"/>
              <w:bottom w:val="single" w:sz="4" w:space="0" w:color="auto"/>
              <w:right w:val="single" w:sz="4" w:space="0" w:color="auto"/>
            </w:tcBorders>
            <w:noWrap/>
            <w:vAlign w:val="bottom"/>
            <w:hideMark/>
          </w:tcPr>
          <w:p w14:paraId="5DA67B79"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9</w:t>
            </w:r>
          </w:p>
        </w:tc>
        <w:tc>
          <w:tcPr>
            <w:tcW w:w="566" w:type="dxa"/>
            <w:tcBorders>
              <w:top w:val="nil"/>
              <w:left w:val="nil"/>
              <w:bottom w:val="single" w:sz="4" w:space="0" w:color="auto"/>
              <w:right w:val="single" w:sz="4" w:space="0" w:color="auto"/>
            </w:tcBorders>
            <w:noWrap/>
            <w:vAlign w:val="bottom"/>
            <w:hideMark/>
          </w:tcPr>
          <w:p w14:paraId="56DBBB6E"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12,7</w:t>
            </w:r>
          </w:p>
        </w:tc>
        <w:tc>
          <w:tcPr>
            <w:tcW w:w="461" w:type="dxa"/>
            <w:tcBorders>
              <w:top w:val="nil"/>
              <w:left w:val="nil"/>
              <w:bottom w:val="single" w:sz="4" w:space="0" w:color="auto"/>
              <w:right w:val="single" w:sz="4" w:space="0" w:color="auto"/>
            </w:tcBorders>
            <w:noWrap/>
            <w:vAlign w:val="bottom"/>
            <w:hideMark/>
          </w:tcPr>
          <w:p w14:paraId="46B24912"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447" w:type="dxa"/>
            <w:tcBorders>
              <w:top w:val="nil"/>
              <w:left w:val="nil"/>
              <w:bottom w:val="single" w:sz="4" w:space="0" w:color="auto"/>
              <w:right w:val="single" w:sz="4" w:space="0" w:color="auto"/>
            </w:tcBorders>
            <w:noWrap/>
            <w:vAlign w:val="bottom"/>
            <w:hideMark/>
          </w:tcPr>
          <w:p w14:paraId="40AA16C6"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58387E99"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16" w:type="dxa"/>
            <w:tcBorders>
              <w:top w:val="nil"/>
              <w:left w:val="nil"/>
              <w:bottom w:val="single" w:sz="4" w:space="0" w:color="auto"/>
              <w:right w:val="single" w:sz="4" w:space="0" w:color="auto"/>
            </w:tcBorders>
            <w:noWrap/>
            <w:vAlign w:val="bottom"/>
            <w:hideMark/>
          </w:tcPr>
          <w:p w14:paraId="0A5D972A"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45" w:type="dxa"/>
            <w:tcBorders>
              <w:top w:val="nil"/>
              <w:left w:val="nil"/>
              <w:bottom w:val="single" w:sz="4" w:space="0" w:color="auto"/>
              <w:right w:val="single" w:sz="4" w:space="0" w:color="auto"/>
            </w:tcBorders>
            <w:noWrap/>
            <w:vAlign w:val="bottom"/>
            <w:hideMark/>
          </w:tcPr>
          <w:p w14:paraId="437CE918"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99</w:t>
            </w:r>
          </w:p>
        </w:tc>
        <w:tc>
          <w:tcPr>
            <w:tcW w:w="496" w:type="dxa"/>
            <w:tcBorders>
              <w:top w:val="nil"/>
              <w:left w:val="nil"/>
              <w:bottom w:val="single" w:sz="4" w:space="0" w:color="auto"/>
              <w:right w:val="single" w:sz="4" w:space="0" w:color="auto"/>
            </w:tcBorders>
            <w:noWrap/>
            <w:vAlign w:val="bottom"/>
            <w:hideMark/>
          </w:tcPr>
          <w:p w14:paraId="2A07187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40,7</w:t>
            </w:r>
          </w:p>
        </w:tc>
      </w:tr>
      <w:tr w:rsidR="00013513" w:rsidRPr="00137E48" w14:paraId="60F2E67A" w14:textId="77777777" w:rsidTr="00137E48">
        <w:trPr>
          <w:trHeight w:val="254"/>
        </w:trPr>
        <w:tc>
          <w:tcPr>
            <w:tcW w:w="1236" w:type="dxa"/>
            <w:tcBorders>
              <w:top w:val="nil"/>
              <w:left w:val="single" w:sz="4" w:space="0" w:color="auto"/>
              <w:bottom w:val="single" w:sz="4" w:space="0" w:color="auto"/>
              <w:right w:val="single" w:sz="4" w:space="0" w:color="auto"/>
            </w:tcBorders>
            <w:noWrap/>
            <w:vAlign w:val="bottom"/>
            <w:hideMark/>
          </w:tcPr>
          <w:p w14:paraId="1BC895D7"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6.5&lt;=Điểm&lt;8</w:t>
            </w:r>
          </w:p>
        </w:tc>
        <w:tc>
          <w:tcPr>
            <w:tcW w:w="516" w:type="dxa"/>
            <w:tcBorders>
              <w:top w:val="nil"/>
              <w:left w:val="nil"/>
              <w:bottom w:val="single" w:sz="4" w:space="0" w:color="auto"/>
              <w:right w:val="single" w:sz="4" w:space="0" w:color="auto"/>
            </w:tcBorders>
            <w:noWrap/>
            <w:vAlign w:val="bottom"/>
            <w:hideMark/>
          </w:tcPr>
          <w:p w14:paraId="79292BE6"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127</w:t>
            </w:r>
          </w:p>
        </w:tc>
        <w:tc>
          <w:tcPr>
            <w:tcW w:w="496" w:type="dxa"/>
            <w:tcBorders>
              <w:top w:val="nil"/>
              <w:left w:val="nil"/>
              <w:bottom w:val="single" w:sz="4" w:space="0" w:color="auto"/>
              <w:right w:val="single" w:sz="4" w:space="0" w:color="auto"/>
            </w:tcBorders>
            <w:noWrap/>
            <w:vAlign w:val="bottom"/>
            <w:hideMark/>
          </w:tcPr>
          <w:p w14:paraId="3B860BBE"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26,7</w:t>
            </w:r>
          </w:p>
        </w:tc>
        <w:tc>
          <w:tcPr>
            <w:tcW w:w="456" w:type="dxa"/>
            <w:tcBorders>
              <w:top w:val="nil"/>
              <w:left w:val="nil"/>
              <w:bottom w:val="single" w:sz="4" w:space="0" w:color="auto"/>
              <w:right w:val="single" w:sz="4" w:space="0" w:color="auto"/>
            </w:tcBorders>
            <w:noWrap/>
            <w:vAlign w:val="bottom"/>
            <w:hideMark/>
          </w:tcPr>
          <w:p w14:paraId="207D5529"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218</w:t>
            </w:r>
          </w:p>
        </w:tc>
        <w:tc>
          <w:tcPr>
            <w:tcW w:w="566" w:type="dxa"/>
            <w:tcBorders>
              <w:top w:val="nil"/>
              <w:left w:val="nil"/>
              <w:bottom w:val="single" w:sz="4" w:space="0" w:color="auto"/>
              <w:right w:val="single" w:sz="4" w:space="0" w:color="auto"/>
            </w:tcBorders>
            <w:noWrap/>
            <w:vAlign w:val="bottom"/>
            <w:hideMark/>
          </w:tcPr>
          <w:p w14:paraId="0338D74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45,8</w:t>
            </w:r>
          </w:p>
        </w:tc>
        <w:tc>
          <w:tcPr>
            <w:tcW w:w="456" w:type="dxa"/>
            <w:tcBorders>
              <w:top w:val="nil"/>
              <w:left w:val="nil"/>
              <w:bottom w:val="single" w:sz="4" w:space="0" w:color="auto"/>
              <w:right w:val="single" w:sz="4" w:space="0" w:color="auto"/>
            </w:tcBorders>
            <w:noWrap/>
            <w:vAlign w:val="bottom"/>
            <w:hideMark/>
          </w:tcPr>
          <w:p w14:paraId="36A72F95"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123</w:t>
            </w:r>
          </w:p>
        </w:tc>
        <w:tc>
          <w:tcPr>
            <w:tcW w:w="566" w:type="dxa"/>
            <w:tcBorders>
              <w:top w:val="nil"/>
              <w:left w:val="nil"/>
              <w:bottom w:val="single" w:sz="4" w:space="0" w:color="auto"/>
              <w:right w:val="single" w:sz="4" w:space="0" w:color="auto"/>
            </w:tcBorders>
            <w:noWrap/>
            <w:vAlign w:val="bottom"/>
            <w:hideMark/>
          </w:tcPr>
          <w:p w14:paraId="46D945D7"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35,3</w:t>
            </w:r>
          </w:p>
        </w:tc>
        <w:tc>
          <w:tcPr>
            <w:tcW w:w="412" w:type="dxa"/>
            <w:tcBorders>
              <w:top w:val="nil"/>
              <w:left w:val="nil"/>
              <w:bottom w:val="single" w:sz="4" w:space="0" w:color="auto"/>
              <w:right w:val="single" w:sz="4" w:space="0" w:color="auto"/>
            </w:tcBorders>
            <w:noWrap/>
            <w:vAlign w:val="bottom"/>
            <w:hideMark/>
          </w:tcPr>
          <w:p w14:paraId="18592A5D"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49</w:t>
            </w:r>
          </w:p>
        </w:tc>
        <w:tc>
          <w:tcPr>
            <w:tcW w:w="566" w:type="dxa"/>
            <w:tcBorders>
              <w:top w:val="nil"/>
              <w:left w:val="nil"/>
              <w:bottom w:val="single" w:sz="4" w:space="0" w:color="auto"/>
              <w:right w:val="single" w:sz="4" w:space="0" w:color="auto"/>
            </w:tcBorders>
            <w:noWrap/>
            <w:vAlign w:val="bottom"/>
            <w:hideMark/>
          </w:tcPr>
          <w:p w14:paraId="2FBB02C9"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29,0</w:t>
            </w:r>
          </w:p>
        </w:tc>
        <w:tc>
          <w:tcPr>
            <w:tcW w:w="412" w:type="dxa"/>
            <w:tcBorders>
              <w:top w:val="nil"/>
              <w:left w:val="nil"/>
              <w:bottom w:val="single" w:sz="4" w:space="0" w:color="auto"/>
              <w:right w:val="single" w:sz="4" w:space="0" w:color="auto"/>
            </w:tcBorders>
            <w:noWrap/>
            <w:vAlign w:val="bottom"/>
            <w:hideMark/>
          </w:tcPr>
          <w:p w14:paraId="34669A0F"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w:t>
            </w:r>
          </w:p>
        </w:tc>
        <w:tc>
          <w:tcPr>
            <w:tcW w:w="566" w:type="dxa"/>
            <w:tcBorders>
              <w:top w:val="nil"/>
              <w:left w:val="nil"/>
              <w:bottom w:val="single" w:sz="4" w:space="0" w:color="auto"/>
              <w:right w:val="single" w:sz="4" w:space="0" w:color="auto"/>
            </w:tcBorders>
            <w:noWrap/>
            <w:vAlign w:val="bottom"/>
            <w:hideMark/>
          </w:tcPr>
          <w:p w14:paraId="5F30FE66"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28,6</w:t>
            </w:r>
          </w:p>
        </w:tc>
        <w:tc>
          <w:tcPr>
            <w:tcW w:w="461" w:type="dxa"/>
            <w:tcBorders>
              <w:top w:val="nil"/>
              <w:left w:val="nil"/>
              <w:bottom w:val="single" w:sz="4" w:space="0" w:color="auto"/>
              <w:right w:val="single" w:sz="4" w:space="0" w:color="auto"/>
            </w:tcBorders>
            <w:noWrap/>
            <w:vAlign w:val="bottom"/>
            <w:hideMark/>
          </w:tcPr>
          <w:p w14:paraId="759C7DCC"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38</w:t>
            </w:r>
          </w:p>
        </w:tc>
        <w:tc>
          <w:tcPr>
            <w:tcW w:w="566" w:type="dxa"/>
            <w:tcBorders>
              <w:top w:val="nil"/>
              <w:left w:val="nil"/>
              <w:bottom w:val="single" w:sz="4" w:space="0" w:color="auto"/>
              <w:right w:val="single" w:sz="4" w:space="0" w:color="auto"/>
            </w:tcBorders>
            <w:noWrap/>
            <w:vAlign w:val="bottom"/>
            <w:hideMark/>
          </w:tcPr>
          <w:p w14:paraId="0F92E6C9"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35,2</w:t>
            </w:r>
          </w:p>
        </w:tc>
        <w:tc>
          <w:tcPr>
            <w:tcW w:w="461" w:type="dxa"/>
            <w:tcBorders>
              <w:top w:val="nil"/>
              <w:left w:val="nil"/>
              <w:bottom w:val="single" w:sz="4" w:space="0" w:color="auto"/>
              <w:right w:val="single" w:sz="4" w:space="0" w:color="auto"/>
            </w:tcBorders>
            <w:noWrap/>
            <w:vAlign w:val="bottom"/>
            <w:hideMark/>
          </w:tcPr>
          <w:p w14:paraId="11AC613F"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19</w:t>
            </w:r>
          </w:p>
        </w:tc>
        <w:tc>
          <w:tcPr>
            <w:tcW w:w="566" w:type="dxa"/>
            <w:tcBorders>
              <w:top w:val="nil"/>
              <w:left w:val="nil"/>
              <w:bottom w:val="single" w:sz="4" w:space="0" w:color="auto"/>
              <w:right w:val="single" w:sz="4" w:space="0" w:color="auto"/>
            </w:tcBorders>
            <w:noWrap/>
            <w:vAlign w:val="bottom"/>
            <w:hideMark/>
          </w:tcPr>
          <w:p w14:paraId="1D1B788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26,8</w:t>
            </w:r>
          </w:p>
        </w:tc>
        <w:tc>
          <w:tcPr>
            <w:tcW w:w="461" w:type="dxa"/>
            <w:tcBorders>
              <w:top w:val="nil"/>
              <w:left w:val="nil"/>
              <w:bottom w:val="single" w:sz="4" w:space="0" w:color="auto"/>
              <w:right w:val="single" w:sz="4" w:space="0" w:color="auto"/>
            </w:tcBorders>
            <w:noWrap/>
            <w:vAlign w:val="bottom"/>
            <w:hideMark/>
          </w:tcPr>
          <w:p w14:paraId="41EB367F"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w:t>
            </w:r>
          </w:p>
        </w:tc>
        <w:tc>
          <w:tcPr>
            <w:tcW w:w="447" w:type="dxa"/>
            <w:tcBorders>
              <w:top w:val="nil"/>
              <w:left w:val="nil"/>
              <w:bottom w:val="single" w:sz="4" w:space="0" w:color="auto"/>
              <w:right w:val="single" w:sz="4" w:space="0" w:color="auto"/>
            </w:tcBorders>
            <w:noWrap/>
            <w:vAlign w:val="bottom"/>
            <w:hideMark/>
          </w:tcPr>
          <w:p w14:paraId="7796781B" w14:textId="255AE339" w:rsidR="004201A3" w:rsidRPr="00137E48" w:rsidRDefault="006B1F8A" w:rsidP="00A70A2A">
            <w:pPr>
              <w:spacing w:before="60" w:after="60"/>
              <w:rPr>
                <w:rFonts w:cs="Times New Roman"/>
                <w:b/>
                <w:bCs/>
                <w:sz w:val="16"/>
                <w:szCs w:val="18"/>
              </w:rPr>
            </w:pPr>
            <w:r w:rsidRPr="00137E48">
              <w:rPr>
                <w:rFonts w:cs="Times New Roman"/>
                <w:b/>
                <w:bCs/>
                <w:sz w:val="16"/>
                <w:szCs w:val="18"/>
                <w:lang w:val="vi-VN"/>
              </w:rPr>
              <w:t>50</w:t>
            </w:r>
          </w:p>
        </w:tc>
        <w:tc>
          <w:tcPr>
            <w:tcW w:w="461" w:type="dxa"/>
            <w:tcBorders>
              <w:top w:val="nil"/>
              <w:left w:val="nil"/>
              <w:bottom w:val="single" w:sz="4" w:space="0" w:color="auto"/>
              <w:right w:val="single" w:sz="4" w:space="0" w:color="auto"/>
            </w:tcBorders>
            <w:noWrap/>
            <w:vAlign w:val="bottom"/>
            <w:hideMark/>
          </w:tcPr>
          <w:p w14:paraId="628A9912"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w:t>
            </w:r>
          </w:p>
        </w:tc>
        <w:tc>
          <w:tcPr>
            <w:tcW w:w="516" w:type="dxa"/>
            <w:tcBorders>
              <w:top w:val="nil"/>
              <w:left w:val="nil"/>
              <w:bottom w:val="single" w:sz="4" w:space="0" w:color="auto"/>
              <w:right w:val="single" w:sz="4" w:space="0" w:color="auto"/>
            </w:tcBorders>
            <w:noWrap/>
            <w:vAlign w:val="bottom"/>
            <w:hideMark/>
          </w:tcPr>
          <w:p w14:paraId="7A1F2BB7" w14:textId="11CE1974" w:rsidR="004201A3" w:rsidRPr="00137E48" w:rsidRDefault="006A6A69" w:rsidP="00A70A2A">
            <w:pPr>
              <w:spacing w:before="60" w:after="60"/>
              <w:rPr>
                <w:rFonts w:cs="Times New Roman"/>
                <w:b/>
                <w:bCs/>
                <w:sz w:val="16"/>
                <w:szCs w:val="18"/>
              </w:rPr>
            </w:pPr>
            <w:r w:rsidRPr="00137E48">
              <w:rPr>
                <w:rFonts w:cs="Times New Roman"/>
                <w:b/>
                <w:bCs/>
                <w:sz w:val="16"/>
                <w:szCs w:val="18"/>
                <w:lang w:val="vi-VN"/>
              </w:rPr>
              <w:t>100</w:t>
            </w:r>
          </w:p>
        </w:tc>
        <w:tc>
          <w:tcPr>
            <w:tcW w:w="445" w:type="dxa"/>
            <w:tcBorders>
              <w:top w:val="nil"/>
              <w:left w:val="nil"/>
              <w:bottom w:val="single" w:sz="4" w:space="0" w:color="auto"/>
              <w:right w:val="single" w:sz="4" w:space="0" w:color="auto"/>
            </w:tcBorders>
            <w:noWrap/>
            <w:vAlign w:val="bottom"/>
            <w:hideMark/>
          </w:tcPr>
          <w:p w14:paraId="18DD0611"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34</w:t>
            </w:r>
          </w:p>
        </w:tc>
        <w:tc>
          <w:tcPr>
            <w:tcW w:w="496" w:type="dxa"/>
            <w:tcBorders>
              <w:top w:val="nil"/>
              <w:left w:val="nil"/>
              <w:bottom w:val="single" w:sz="4" w:space="0" w:color="auto"/>
              <w:right w:val="single" w:sz="4" w:space="0" w:color="auto"/>
            </w:tcBorders>
            <w:noWrap/>
            <w:vAlign w:val="bottom"/>
            <w:hideMark/>
          </w:tcPr>
          <w:p w14:paraId="723E73F1"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14,0</w:t>
            </w:r>
          </w:p>
        </w:tc>
      </w:tr>
      <w:tr w:rsidR="00013513" w:rsidRPr="00137E48" w14:paraId="11AF2BF2" w14:textId="77777777" w:rsidTr="00137E48">
        <w:trPr>
          <w:trHeight w:val="254"/>
        </w:trPr>
        <w:tc>
          <w:tcPr>
            <w:tcW w:w="1236" w:type="dxa"/>
            <w:tcBorders>
              <w:top w:val="nil"/>
              <w:left w:val="single" w:sz="4" w:space="0" w:color="auto"/>
              <w:bottom w:val="single" w:sz="4" w:space="0" w:color="auto"/>
              <w:right w:val="single" w:sz="4" w:space="0" w:color="auto"/>
            </w:tcBorders>
            <w:noWrap/>
            <w:vAlign w:val="bottom"/>
            <w:hideMark/>
          </w:tcPr>
          <w:p w14:paraId="6180AEF5"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8&lt;=Điểm&lt;9</w:t>
            </w:r>
          </w:p>
        </w:tc>
        <w:tc>
          <w:tcPr>
            <w:tcW w:w="516" w:type="dxa"/>
            <w:tcBorders>
              <w:top w:val="nil"/>
              <w:left w:val="nil"/>
              <w:bottom w:val="single" w:sz="4" w:space="0" w:color="auto"/>
              <w:right w:val="single" w:sz="4" w:space="0" w:color="auto"/>
            </w:tcBorders>
            <w:noWrap/>
            <w:vAlign w:val="bottom"/>
            <w:hideMark/>
          </w:tcPr>
          <w:p w14:paraId="20C4E8A3"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42</w:t>
            </w:r>
          </w:p>
        </w:tc>
        <w:tc>
          <w:tcPr>
            <w:tcW w:w="496" w:type="dxa"/>
            <w:tcBorders>
              <w:top w:val="nil"/>
              <w:left w:val="nil"/>
              <w:bottom w:val="single" w:sz="4" w:space="0" w:color="auto"/>
              <w:right w:val="single" w:sz="4" w:space="0" w:color="auto"/>
            </w:tcBorders>
            <w:noWrap/>
            <w:vAlign w:val="bottom"/>
            <w:hideMark/>
          </w:tcPr>
          <w:p w14:paraId="3D1D83D1"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8,8</w:t>
            </w:r>
          </w:p>
        </w:tc>
        <w:tc>
          <w:tcPr>
            <w:tcW w:w="456" w:type="dxa"/>
            <w:tcBorders>
              <w:top w:val="nil"/>
              <w:left w:val="nil"/>
              <w:bottom w:val="single" w:sz="4" w:space="0" w:color="auto"/>
              <w:right w:val="single" w:sz="4" w:space="0" w:color="auto"/>
            </w:tcBorders>
            <w:noWrap/>
            <w:vAlign w:val="bottom"/>
            <w:hideMark/>
          </w:tcPr>
          <w:p w14:paraId="3056B128"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192</w:t>
            </w:r>
          </w:p>
        </w:tc>
        <w:tc>
          <w:tcPr>
            <w:tcW w:w="566" w:type="dxa"/>
            <w:tcBorders>
              <w:top w:val="nil"/>
              <w:left w:val="nil"/>
              <w:bottom w:val="single" w:sz="4" w:space="0" w:color="auto"/>
              <w:right w:val="single" w:sz="4" w:space="0" w:color="auto"/>
            </w:tcBorders>
            <w:noWrap/>
            <w:vAlign w:val="bottom"/>
            <w:hideMark/>
          </w:tcPr>
          <w:p w14:paraId="08D7294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40,3</w:t>
            </w:r>
          </w:p>
        </w:tc>
        <w:tc>
          <w:tcPr>
            <w:tcW w:w="456" w:type="dxa"/>
            <w:tcBorders>
              <w:top w:val="nil"/>
              <w:left w:val="nil"/>
              <w:bottom w:val="single" w:sz="4" w:space="0" w:color="auto"/>
              <w:right w:val="single" w:sz="4" w:space="0" w:color="auto"/>
            </w:tcBorders>
            <w:noWrap/>
            <w:vAlign w:val="bottom"/>
            <w:hideMark/>
          </w:tcPr>
          <w:p w14:paraId="4156F875"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86</w:t>
            </w:r>
          </w:p>
        </w:tc>
        <w:tc>
          <w:tcPr>
            <w:tcW w:w="566" w:type="dxa"/>
            <w:tcBorders>
              <w:top w:val="nil"/>
              <w:left w:val="nil"/>
              <w:bottom w:val="single" w:sz="4" w:space="0" w:color="auto"/>
              <w:right w:val="single" w:sz="4" w:space="0" w:color="auto"/>
            </w:tcBorders>
            <w:noWrap/>
            <w:vAlign w:val="bottom"/>
            <w:hideMark/>
          </w:tcPr>
          <w:p w14:paraId="408689C7"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24,7</w:t>
            </w:r>
          </w:p>
        </w:tc>
        <w:tc>
          <w:tcPr>
            <w:tcW w:w="412" w:type="dxa"/>
            <w:tcBorders>
              <w:top w:val="nil"/>
              <w:left w:val="nil"/>
              <w:bottom w:val="single" w:sz="4" w:space="0" w:color="auto"/>
              <w:right w:val="single" w:sz="4" w:space="0" w:color="auto"/>
            </w:tcBorders>
            <w:noWrap/>
            <w:vAlign w:val="bottom"/>
            <w:hideMark/>
          </w:tcPr>
          <w:p w14:paraId="04607901"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34</w:t>
            </w:r>
          </w:p>
        </w:tc>
        <w:tc>
          <w:tcPr>
            <w:tcW w:w="566" w:type="dxa"/>
            <w:tcBorders>
              <w:top w:val="nil"/>
              <w:left w:val="nil"/>
              <w:bottom w:val="single" w:sz="4" w:space="0" w:color="auto"/>
              <w:right w:val="single" w:sz="4" w:space="0" w:color="auto"/>
            </w:tcBorders>
            <w:noWrap/>
            <w:vAlign w:val="bottom"/>
            <w:hideMark/>
          </w:tcPr>
          <w:p w14:paraId="040EC973"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20,1</w:t>
            </w:r>
          </w:p>
        </w:tc>
        <w:tc>
          <w:tcPr>
            <w:tcW w:w="412" w:type="dxa"/>
            <w:tcBorders>
              <w:top w:val="nil"/>
              <w:left w:val="nil"/>
              <w:bottom w:val="single" w:sz="4" w:space="0" w:color="auto"/>
              <w:right w:val="single" w:sz="4" w:space="0" w:color="auto"/>
            </w:tcBorders>
            <w:noWrap/>
            <w:vAlign w:val="bottom"/>
            <w:hideMark/>
          </w:tcPr>
          <w:p w14:paraId="4652E917"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w:t>
            </w:r>
          </w:p>
        </w:tc>
        <w:tc>
          <w:tcPr>
            <w:tcW w:w="566" w:type="dxa"/>
            <w:tcBorders>
              <w:top w:val="nil"/>
              <w:left w:val="nil"/>
              <w:bottom w:val="single" w:sz="4" w:space="0" w:color="auto"/>
              <w:right w:val="single" w:sz="4" w:space="0" w:color="auto"/>
            </w:tcBorders>
            <w:noWrap/>
            <w:vAlign w:val="bottom"/>
            <w:hideMark/>
          </w:tcPr>
          <w:p w14:paraId="75C4E68D"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14,3</w:t>
            </w:r>
          </w:p>
        </w:tc>
        <w:tc>
          <w:tcPr>
            <w:tcW w:w="461" w:type="dxa"/>
            <w:tcBorders>
              <w:top w:val="nil"/>
              <w:left w:val="nil"/>
              <w:bottom w:val="single" w:sz="4" w:space="0" w:color="auto"/>
              <w:right w:val="single" w:sz="4" w:space="0" w:color="auto"/>
            </w:tcBorders>
            <w:noWrap/>
            <w:vAlign w:val="bottom"/>
            <w:hideMark/>
          </w:tcPr>
          <w:p w14:paraId="1DCDAF34"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35</w:t>
            </w:r>
          </w:p>
        </w:tc>
        <w:tc>
          <w:tcPr>
            <w:tcW w:w="566" w:type="dxa"/>
            <w:tcBorders>
              <w:top w:val="nil"/>
              <w:left w:val="nil"/>
              <w:bottom w:val="single" w:sz="4" w:space="0" w:color="auto"/>
              <w:right w:val="single" w:sz="4" w:space="0" w:color="auto"/>
            </w:tcBorders>
            <w:noWrap/>
            <w:vAlign w:val="bottom"/>
            <w:hideMark/>
          </w:tcPr>
          <w:p w14:paraId="76C71AA8"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32,4</w:t>
            </w:r>
          </w:p>
        </w:tc>
        <w:tc>
          <w:tcPr>
            <w:tcW w:w="461" w:type="dxa"/>
            <w:tcBorders>
              <w:top w:val="nil"/>
              <w:left w:val="nil"/>
              <w:bottom w:val="single" w:sz="4" w:space="0" w:color="auto"/>
              <w:right w:val="single" w:sz="4" w:space="0" w:color="auto"/>
            </w:tcBorders>
            <w:noWrap/>
            <w:vAlign w:val="bottom"/>
            <w:hideMark/>
          </w:tcPr>
          <w:p w14:paraId="4F5684C9"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17</w:t>
            </w:r>
          </w:p>
        </w:tc>
        <w:tc>
          <w:tcPr>
            <w:tcW w:w="566" w:type="dxa"/>
            <w:tcBorders>
              <w:top w:val="nil"/>
              <w:left w:val="nil"/>
              <w:bottom w:val="single" w:sz="4" w:space="0" w:color="auto"/>
              <w:right w:val="single" w:sz="4" w:space="0" w:color="auto"/>
            </w:tcBorders>
            <w:noWrap/>
            <w:vAlign w:val="bottom"/>
            <w:hideMark/>
          </w:tcPr>
          <w:p w14:paraId="4530E04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23,9</w:t>
            </w:r>
          </w:p>
        </w:tc>
        <w:tc>
          <w:tcPr>
            <w:tcW w:w="461" w:type="dxa"/>
            <w:tcBorders>
              <w:top w:val="nil"/>
              <w:left w:val="nil"/>
              <w:bottom w:val="single" w:sz="4" w:space="0" w:color="auto"/>
              <w:right w:val="single" w:sz="4" w:space="0" w:color="auto"/>
            </w:tcBorders>
            <w:noWrap/>
            <w:vAlign w:val="bottom"/>
            <w:hideMark/>
          </w:tcPr>
          <w:p w14:paraId="7F189B51"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447" w:type="dxa"/>
            <w:tcBorders>
              <w:top w:val="nil"/>
              <w:left w:val="nil"/>
              <w:bottom w:val="single" w:sz="4" w:space="0" w:color="auto"/>
              <w:right w:val="single" w:sz="4" w:space="0" w:color="auto"/>
            </w:tcBorders>
            <w:noWrap/>
            <w:vAlign w:val="bottom"/>
            <w:hideMark/>
          </w:tcPr>
          <w:p w14:paraId="6E0B73F9"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61" w:type="dxa"/>
            <w:tcBorders>
              <w:top w:val="nil"/>
              <w:left w:val="nil"/>
              <w:bottom w:val="single" w:sz="4" w:space="0" w:color="auto"/>
              <w:right w:val="single" w:sz="4" w:space="0" w:color="auto"/>
            </w:tcBorders>
            <w:noWrap/>
            <w:vAlign w:val="bottom"/>
            <w:hideMark/>
          </w:tcPr>
          <w:p w14:paraId="486D19E8"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16" w:type="dxa"/>
            <w:tcBorders>
              <w:top w:val="nil"/>
              <w:left w:val="nil"/>
              <w:bottom w:val="single" w:sz="4" w:space="0" w:color="auto"/>
              <w:right w:val="single" w:sz="4" w:space="0" w:color="auto"/>
            </w:tcBorders>
            <w:noWrap/>
            <w:vAlign w:val="bottom"/>
            <w:hideMark/>
          </w:tcPr>
          <w:p w14:paraId="1C87BC44"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45" w:type="dxa"/>
            <w:tcBorders>
              <w:top w:val="nil"/>
              <w:left w:val="nil"/>
              <w:bottom w:val="single" w:sz="4" w:space="0" w:color="auto"/>
              <w:right w:val="single" w:sz="4" w:space="0" w:color="auto"/>
            </w:tcBorders>
            <w:noWrap/>
            <w:vAlign w:val="bottom"/>
            <w:hideMark/>
          </w:tcPr>
          <w:p w14:paraId="1E4E2E28"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w:t>
            </w:r>
          </w:p>
        </w:tc>
        <w:tc>
          <w:tcPr>
            <w:tcW w:w="496" w:type="dxa"/>
            <w:tcBorders>
              <w:top w:val="nil"/>
              <w:left w:val="nil"/>
              <w:bottom w:val="single" w:sz="4" w:space="0" w:color="auto"/>
              <w:right w:val="single" w:sz="4" w:space="0" w:color="auto"/>
            </w:tcBorders>
            <w:noWrap/>
            <w:vAlign w:val="bottom"/>
            <w:hideMark/>
          </w:tcPr>
          <w:p w14:paraId="384D89E0"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0,4</w:t>
            </w:r>
          </w:p>
        </w:tc>
      </w:tr>
      <w:tr w:rsidR="00013513" w:rsidRPr="00137E48" w14:paraId="5945783E" w14:textId="77777777" w:rsidTr="00137E48">
        <w:trPr>
          <w:trHeight w:val="254"/>
        </w:trPr>
        <w:tc>
          <w:tcPr>
            <w:tcW w:w="1236" w:type="dxa"/>
            <w:tcBorders>
              <w:top w:val="nil"/>
              <w:left w:val="single" w:sz="4" w:space="0" w:color="auto"/>
              <w:bottom w:val="single" w:sz="4" w:space="0" w:color="auto"/>
              <w:right w:val="single" w:sz="4" w:space="0" w:color="auto"/>
            </w:tcBorders>
            <w:noWrap/>
            <w:vAlign w:val="bottom"/>
            <w:hideMark/>
          </w:tcPr>
          <w:p w14:paraId="0835A707"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Điểm&gt;=9</w:t>
            </w:r>
          </w:p>
        </w:tc>
        <w:tc>
          <w:tcPr>
            <w:tcW w:w="516" w:type="dxa"/>
            <w:tcBorders>
              <w:top w:val="nil"/>
              <w:left w:val="nil"/>
              <w:bottom w:val="single" w:sz="4" w:space="0" w:color="auto"/>
              <w:right w:val="single" w:sz="4" w:space="0" w:color="auto"/>
            </w:tcBorders>
            <w:noWrap/>
            <w:vAlign w:val="bottom"/>
            <w:hideMark/>
          </w:tcPr>
          <w:p w14:paraId="0D556F4B" w14:textId="77777777" w:rsidR="004201A3" w:rsidRPr="00137E48" w:rsidRDefault="004201A3" w:rsidP="00A70A2A">
            <w:pPr>
              <w:spacing w:before="60" w:after="60"/>
              <w:rPr>
                <w:rFonts w:cs="Times New Roman"/>
                <w:sz w:val="18"/>
                <w:szCs w:val="18"/>
                <w:lang w:val="vi-VN"/>
              </w:rPr>
            </w:pPr>
            <w:r w:rsidRPr="00137E48">
              <w:rPr>
                <w:rFonts w:cs="Times New Roman"/>
                <w:sz w:val="18"/>
                <w:szCs w:val="18"/>
                <w:lang w:val="vi-VN"/>
              </w:rPr>
              <w:t>13</w:t>
            </w:r>
          </w:p>
        </w:tc>
        <w:tc>
          <w:tcPr>
            <w:tcW w:w="496" w:type="dxa"/>
            <w:tcBorders>
              <w:top w:val="nil"/>
              <w:left w:val="nil"/>
              <w:bottom w:val="single" w:sz="4" w:space="0" w:color="auto"/>
              <w:right w:val="single" w:sz="4" w:space="0" w:color="auto"/>
            </w:tcBorders>
            <w:noWrap/>
            <w:vAlign w:val="bottom"/>
            <w:hideMark/>
          </w:tcPr>
          <w:p w14:paraId="219B491E"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2,7</w:t>
            </w:r>
          </w:p>
        </w:tc>
        <w:tc>
          <w:tcPr>
            <w:tcW w:w="456" w:type="dxa"/>
            <w:tcBorders>
              <w:top w:val="nil"/>
              <w:left w:val="nil"/>
              <w:bottom w:val="single" w:sz="4" w:space="0" w:color="auto"/>
              <w:right w:val="single" w:sz="4" w:space="0" w:color="auto"/>
            </w:tcBorders>
            <w:noWrap/>
            <w:vAlign w:val="bottom"/>
            <w:hideMark/>
          </w:tcPr>
          <w:p w14:paraId="5D50D891"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27</w:t>
            </w:r>
          </w:p>
        </w:tc>
        <w:tc>
          <w:tcPr>
            <w:tcW w:w="566" w:type="dxa"/>
            <w:tcBorders>
              <w:top w:val="nil"/>
              <w:left w:val="nil"/>
              <w:bottom w:val="single" w:sz="4" w:space="0" w:color="auto"/>
              <w:right w:val="single" w:sz="4" w:space="0" w:color="auto"/>
            </w:tcBorders>
            <w:noWrap/>
            <w:vAlign w:val="bottom"/>
            <w:hideMark/>
          </w:tcPr>
          <w:p w14:paraId="01911642"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5,7</w:t>
            </w:r>
          </w:p>
        </w:tc>
        <w:tc>
          <w:tcPr>
            <w:tcW w:w="456" w:type="dxa"/>
            <w:tcBorders>
              <w:top w:val="nil"/>
              <w:left w:val="nil"/>
              <w:bottom w:val="single" w:sz="4" w:space="0" w:color="auto"/>
              <w:right w:val="single" w:sz="4" w:space="0" w:color="auto"/>
            </w:tcBorders>
            <w:noWrap/>
            <w:vAlign w:val="bottom"/>
            <w:hideMark/>
          </w:tcPr>
          <w:p w14:paraId="360FA4D0"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32</w:t>
            </w:r>
          </w:p>
        </w:tc>
        <w:tc>
          <w:tcPr>
            <w:tcW w:w="566" w:type="dxa"/>
            <w:tcBorders>
              <w:top w:val="nil"/>
              <w:left w:val="nil"/>
              <w:bottom w:val="single" w:sz="4" w:space="0" w:color="auto"/>
              <w:right w:val="single" w:sz="4" w:space="0" w:color="auto"/>
            </w:tcBorders>
            <w:noWrap/>
            <w:vAlign w:val="bottom"/>
            <w:hideMark/>
          </w:tcPr>
          <w:p w14:paraId="11329A4E"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9,2</w:t>
            </w:r>
          </w:p>
        </w:tc>
        <w:tc>
          <w:tcPr>
            <w:tcW w:w="412" w:type="dxa"/>
            <w:tcBorders>
              <w:top w:val="nil"/>
              <w:left w:val="nil"/>
              <w:bottom w:val="single" w:sz="4" w:space="0" w:color="auto"/>
              <w:right w:val="single" w:sz="4" w:space="0" w:color="auto"/>
            </w:tcBorders>
            <w:noWrap/>
            <w:vAlign w:val="bottom"/>
            <w:hideMark/>
          </w:tcPr>
          <w:p w14:paraId="5D566000"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18</w:t>
            </w:r>
          </w:p>
        </w:tc>
        <w:tc>
          <w:tcPr>
            <w:tcW w:w="566" w:type="dxa"/>
            <w:tcBorders>
              <w:top w:val="nil"/>
              <w:left w:val="nil"/>
              <w:bottom w:val="single" w:sz="4" w:space="0" w:color="auto"/>
              <w:right w:val="single" w:sz="4" w:space="0" w:color="auto"/>
            </w:tcBorders>
            <w:noWrap/>
            <w:vAlign w:val="bottom"/>
            <w:hideMark/>
          </w:tcPr>
          <w:p w14:paraId="55ADCCA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10,7</w:t>
            </w:r>
          </w:p>
        </w:tc>
        <w:tc>
          <w:tcPr>
            <w:tcW w:w="412" w:type="dxa"/>
            <w:tcBorders>
              <w:top w:val="nil"/>
              <w:left w:val="nil"/>
              <w:bottom w:val="single" w:sz="4" w:space="0" w:color="auto"/>
              <w:right w:val="single" w:sz="4" w:space="0" w:color="auto"/>
            </w:tcBorders>
            <w:noWrap/>
            <w:vAlign w:val="bottom"/>
            <w:hideMark/>
          </w:tcPr>
          <w:p w14:paraId="0790BE52"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w:t>
            </w:r>
          </w:p>
        </w:tc>
        <w:tc>
          <w:tcPr>
            <w:tcW w:w="566" w:type="dxa"/>
            <w:tcBorders>
              <w:top w:val="nil"/>
              <w:left w:val="nil"/>
              <w:bottom w:val="single" w:sz="4" w:space="0" w:color="auto"/>
              <w:right w:val="single" w:sz="4" w:space="0" w:color="auto"/>
            </w:tcBorders>
            <w:noWrap/>
            <w:vAlign w:val="bottom"/>
            <w:hideMark/>
          </w:tcPr>
          <w:p w14:paraId="56E2043D"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14,3</w:t>
            </w:r>
          </w:p>
        </w:tc>
        <w:tc>
          <w:tcPr>
            <w:tcW w:w="461" w:type="dxa"/>
            <w:tcBorders>
              <w:top w:val="nil"/>
              <w:left w:val="nil"/>
              <w:bottom w:val="single" w:sz="4" w:space="0" w:color="auto"/>
              <w:right w:val="single" w:sz="4" w:space="0" w:color="auto"/>
            </w:tcBorders>
            <w:noWrap/>
            <w:vAlign w:val="bottom"/>
            <w:hideMark/>
          </w:tcPr>
          <w:p w14:paraId="37C977B2"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16</w:t>
            </w:r>
          </w:p>
        </w:tc>
        <w:tc>
          <w:tcPr>
            <w:tcW w:w="566" w:type="dxa"/>
            <w:tcBorders>
              <w:top w:val="nil"/>
              <w:left w:val="nil"/>
              <w:bottom w:val="single" w:sz="4" w:space="0" w:color="auto"/>
              <w:right w:val="single" w:sz="4" w:space="0" w:color="auto"/>
            </w:tcBorders>
            <w:noWrap/>
            <w:vAlign w:val="bottom"/>
            <w:hideMark/>
          </w:tcPr>
          <w:p w14:paraId="4701B1D8"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14,8</w:t>
            </w:r>
          </w:p>
        </w:tc>
        <w:tc>
          <w:tcPr>
            <w:tcW w:w="461" w:type="dxa"/>
            <w:tcBorders>
              <w:top w:val="nil"/>
              <w:left w:val="nil"/>
              <w:bottom w:val="single" w:sz="4" w:space="0" w:color="auto"/>
              <w:right w:val="single" w:sz="4" w:space="0" w:color="auto"/>
            </w:tcBorders>
            <w:noWrap/>
            <w:vAlign w:val="bottom"/>
            <w:hideMark/>
          </w:tcPr>
          <w:p w14:paraId="27107E91"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23</w:t>
            </w:r>
          </w:p>
        </w:tc>
        <w:tc>
          <w:tcPr>
            <w:tcW w:w="566" w:type="dxa"/>
            <w:tcBorders>
              <w:top w:val="nil"/>
              <w:left w:val="nil"/>
              <w:bottom w:val="single" w:sz="4" w:space="0" w:color="auto"/>
              <w:right w:val="single" w:sz="4" w:space="0" w:color="auto"/>
            </w:tcBorders>
            <w:noWrap/>
            <w:vAlign w:val="bottom"/>
            <w:hideMark/>
          </w:tcPr>
          <w:p w14:paraId="3ED44503"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32,4</w:t>
            </w:r>
          </w:p>
        </w:tc>
        <w:tc>
          <w:tcPr>
            <w:tcW w:w="461" w:type="dxa"/>
            <w:tcBorders>
              <w:top w:val="nil"/>
              <w:left w:val="nil"/>
              <w:bottom w:val="single" w:sz="4" w:space="0" w:color="auto"/>
              <w:right w:val="single" w:sz="4" w:space="0" w:color="auto"/>
            </w:tcBorders>
            <w:noWrap/>
            <w:vAlign w:val="bottom"/>
            <w:hideMark/>
          </w:tcPr>
          <w:p w14:paraId="706850BD"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2</w:t>
            </w:r>
          </w:p>
        </w:tc>
        <w:tc>
          <w:tcPr>
            <w:tcW w:w="447" w:type="dxa"/>
            <w:tcBorders>
              <w:top w:val="nil"/>
              <w:left w:val="nil"/>
              <w:bottom w:val="single" w:sz="4" w:space="0" w:color="auto"/>
              <w:right w:val="single" w:sz="4" w:space="0" w:color="auto"/>
            </w:tcBorders>
            <w:noWrap/>
            <w:vAlign w:val="bottom"/>
            <w:hideMark/>
          </w:tcPr>
          <w:p w14:paraId="6CEE5BE4" w14:textId="3D977308" w:rsidR="004201A3" w:rsidRPr="00137E48" w:rsidRDefault="006B1F8A" w:rsidP="00A70A2A">
            <w:pPr>
              <w:spacing w:before="60" w:after="60"/>
              <w:rPr>
                <w:rFonts w:cs="Times New Roman"/>
                <w:b/>
                <w:bCs/>
                <w:sz w:val="16"/>
                <w:szCs w:val="18"/>
              </w:rPr>
            </w:pPr>
            <w:r w:rsidRPr="00137E48">
              <w:rPr>
                <w:rFonts w:cs="Times New Roman"/>
                <w:b/>
                <w:bCs/>
                <w:sz w:val="16"/>
                <w:szCs w:val="18"/>
                <w:lang w:val="vi-VN"/>
              </w:rPr>
              <w:t>50</w:t>
            </w:r>
          </w:p>
        </w:tc>
        <w:tc>
          <w:tcPr>
            <w:tcW w:w="461" w:type="dxa"/>
            <w:tcBorders>
              <w:top w:val="nil"/>
              <w:left w:val="nil"/>
              <w:bottom w:val="single" w:sz="4" w:space="0" w:color="auto"/>
              <w:right w:val="single" w:sz="4" w:space="0" w:color="auto"/>
            </w:tcBorders>
            <w:noWrap/>
            <w:vAlign w:val="bottom"/>
            <w:hideMark/>
          </w:tcPr>
          <w:p w14:paraId="0F483623"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516" w:type="dxa"/>
            <w:tcBorders>
              <w:top w:val="nil"/>
              <w:left w:val="nil"/>
              <w:bottom w:val="single" w:sz="4" w:space="0" w:color="auto"/>
              <w:right w:val="single" w:sz="4" w:space="0" w:color="auto"/>
            </w:tcBorders>
            <w:noWrap/>
            <w:vAlign w:val="bottom"/>
            <w:hideMark/>
          </w:tcPr>
          <w:p w14:paraId="60519D60"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c>
          <w:tcPr>
            <w:tcW w:w="445" w:type="dxa"/>
            <w:tcBorders>
              <w:top w:val="nil"/>
              <w:left w:val="nil"/>
              <w:bottom w:val="single" w:sz="4" w:space="0" w:color="auto"/>
              <w:right w:val="single" w:sz="4" w:space="0" w:color="auto"/>
            </w:tcBorders>
            <w:noWrap/>
            <w:vAlign w:val="bottom"/>
            <w:hideMark/>
          </w:tcPr>
          <w:p w14:paraId="360F62B6" w14:textId="77777777" w:rsidR="004201A3" w:rsidRPr="00137E48" w:rsidRDefault="004201A3" w:rsidP="00A70A2A">
            <w:pPr>
              <w:spacing w:before="60" w:after="60"/>
              <w:rPr>
                <w:rFonts w:cs="Times New Roman"/>
                <w:sz w:val="16"/>
                <w:szCs w:val="18"/>
                <w:lang w:val="vi-VN"/>
              </w:rPr>
            </w:pPr>
            <w:r w:rsidRPr="00137E48">
              <w:rPr>
                <w:rFonts w:cs="Times New Roman"/>
                <w:sz w:val="16"/>
                <w:szCs w:val="18"/>
                <w:lang w:val="vi-VN"/>
              </w:rPr>
              <w:t>0</w:t>
            </w:r>
          </w:p>
        </w:tc>
        <w:tc>
          <w:tcPr>
            <w:tcW w:w="496" w:type="dxa"/>
            <w:tcBorders>
              <w:top w:val="nil"/>
              <w:left w:val="nil"/>
              <w:bottom w:val="single" w:sz="4" w:space="0" w:color="auto"/>
              <w:right w:val="single" w:sz="4" w:space="0" w:color="auto"/>
            </w:tcBorders>
            <w:noWrap/>
            <w:vAlign w:val="bottom"/>
            <w:hideMark/>
          </w:tcPr>
          <w:p w14:paraId="074ABD1B"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0,0</w:t>
            </w:r>
          </w:p>
        </w:tc>
      </w:tr>
      <w:tr w:rsidR="00013513" w:rsidRPr="00137E48" w14:paraId="4EA2655C" w14:textId="77777777" w:rsidTr="00137E48">
        <w:trPr>
          <w:trHeight w:val="254"/>
        </w:trPr>
        <w:tc>
          <w:tcPr>
            <w:tcW w:w="1236" w:type="dxa"/>
            <w:tcBorders>
              <w:top w:val="nil"/>
              <w:left w:val="single" w:sz="4" w:space="0" w:color="auto"/>
              <w:bottom w:val="single" w:sz="4" w:space="0" w:color="auto"/>
              <w:right w:val="single" w:sz="4" w:space="0" w:color="auto"/>
            </w:tcBorders>
            <w:noWrap/>
            <w:hideMark/>
          </w:tcPr>
          <w:p w14:paraId="5922CEA5" w14:textId="77777777" w:rsidR="004201A3" w:rsidRPr="00137E48" w:rsidRDefault="004201A3" w:rsidP="00A70A2A">
            <w:pPr>
              <w:spacing w:before="60" w:after="60"/>
              <w:rPr>
                <w:rFonts w:cs="Times New Roman"/>
                <w:b/>
                <w:bCs/>
                <w:sz w:val="18"/>
                <w:szCs w:val="18"/>
                <w:lang w:val="vi-VN"/>
              </w:rPr>
            </w:pPr>
            <w:r w:rsidRPr="00137E48">
              <w:rPr>
                <w:rFonts w:cs="Times New Roman"/>
                <w:b/>
                <w:bCs/>
                <w:sz w:val="18"/>
                <w:szCs w:val="18"/>
                <w:lang w:val="vi-VN"/>
              </w:rPr>
              <w:t>Tổng</w:t>
            </w:r>
          </w:p>
        </w:tc>
        <w:tc>
          <w:tcPr>
            <w:tcW w:w="1012" w:type="dxa"/>
            <w:gridSpan w:val="2"/>
            <w:tcBorders>
              <w:top w:val="single" w:sz="4" w:space="0" w:color="auto"/>
              <w:left w:val="nil"/>
              <w:bottom w:val="single" w:sz="4" w:space="0" w:color="auto"/>
              <w:right w:val="single" w:sz="4" w:space="0" w:color="000000"/>
            </w:tcBorders>
            <w:noWrap/>
            <w:vAlign w:val="bottom"/>
            <w:hideMark/>
          </w:tcPr>
          <w:p w14:paraId="275E6DE7"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476</w:t>
            </w:r>
          </w:p>
        </w:tc>
        <w:tc>
          <w:tcPr>
            <w:tcW w:w="1022" w:type="dxa"/>
            <w:gridSpan w:val="2"/>
            <w:tcBorders>
              <w:top w:val="single" w:sz="4" w:space="0" w:color="auto"/>
              <w:left w:val="nil"/>
              <w:bottom w:val="single" w:sz="4" w:space="0" w:color="auto"/>
              <w:right w:val="single" w:sz="4" w:space="0" w:color="000000"/>
            </w:tcBorders>
            <w:noWrap/>
            <w:vAlign w:val="bottom"/>
            <w:hideMark/>
          </w:tcPr>
          <w:p w14:paraId="6CAB0836"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476</w:t>
            </w:r>
          </w:p>
        </w:tc>
        <w:tc>
          <w:tcPr>
            <w:tcW w:w="1022" w:type="dxa"/>
            <w:gridSpan w:val="2"/>
            <w:tcBorders>
              <w:top w:val="single" w:sz="4" w:space="0" w:color="auto"/>
              <w:left w:val="nil"/>
              <w:bottom w:val="single" w:sz="4" w:space="0" w:color="auto"/>
              <w:right w:val="single" w:sz="4" w:space="0" w:color="000000"/>
            </w:tcBorders>
            <w:noWrap/>
            <w:vAlign w:val="bottom"/>
            <w:hideMark/>
          </w:tcPr>
          <w:p w14:paraId="786702E3"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348</w:t>
            </w:r>
          </w:p>
        </w:tc>
        <w:tc>
          <w:tcPr>
            <w:tcW w:w="978" w:type="dxa"/>
            <w:gridSpan w:val="2"/>
            <w:tcBorders>
              <w:top w:val="single" w:sz="4" w:space="0" w:color="auto"/>
              <w:left w:val="nil"/>
              <w:bottom w:val="single" w:sz="4" w:space="0" w:color="auto"/>
              <w:right w:val="single" w:sz="4" w:space="0" w:color="000000"/>
            </w:tcBorders>
            <w:noWrap/>
            <w:vAlign w:val="bottom"/>
            <w:hideMark/>
          </w:tcPr>
          <w:p w14:paraId="22E6C7A9"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168</w:t>
            </w:r>
          </w:p>
        </w:tc>
        <w:tc>
          <w:tcPr>
            <w:tcW w:w="978" w:type="dxa"/>
            <w:gridSpan w:val="2"/>
            <w:tcBorders>
              <w:top w:val="single" w:sz="4" w:space="0" w:color="auto"/>
              <w:left w:val="nil"/>
              <w:bottom w:val="single" w:sz="4" w:space="0" w:color="auto"/>
              <w:right w:val="single" w:sz="4" w:space="0" w:color="000000"/>
            </w:tcBorders>
            <w:noWrap/>
            <w:vAlign w:val="bottom"/>
            <w:hideMark/>
          </w:tcPr>
          <w:p w14:paraId="0A86685A"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7</w:t>
            </w:r>
          </w:p>
        </w:tc>
        <w:tc>
          <w:tcPr>
            <w:tcW w:w="1027" w:type="dxa"/>
            <w:gridSpan w:val="2"/>
            <w:tcBorders>
              <w:top w:val="single" w:sz="4" w:space="0" w:color="auto"/>
              <w:left w:val="nil"/>
              <w:bottom w:val="single" w:sz="4" w:space="0" w:color="auto"/>
              <w:right w:val="single" w:sz="4" w:space="0" w:color="000000"/>
            </w:tcBorders>
            <w:noWrap/>
            <w:vAlign w:val="bottom"/>
            <w:hideMark/>
          </w:tcPr>
          <w:p w14:paraId="615E02E2"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108</w:t>
            </w:r>
          </w:p>
        </w:tc>
        <w:tc>
          <w:tcPr>
            <w:tcW w:w="1027" w:type="dxa"/>
            <w:gridSpan w:val="2"/>
            <w:tcBorders>
              <w:top w:val="single" w:sz="4" w:space="0" w:color="auto"/>
              <w:left w:val="nil"/>
              <w:bottom w:val="single" w:sz="4" w:space="0" w:color="auto"/>
              <w:right w:val="single" w:sz="4" w:space="0" w:color="000000"/>
            </w:tcBorders>
            <w:noWrap/>
            <w:vAlign w:val="bottom"/>
            <w:hideMark/>
          </w:tcPr>
          <w:p w14:paraId="6EA18F29"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71</w:t>
            </w:r>
          </w:p>
        </w:tc>
        <w:tc>
          <w:tcPr>
            <w:tcW w:w="908" w:type="dxa"/>
            <w:gridSpan w:val="2"/>
            <w:tcBorders>
              <w:top w:val="single" w:sz="4" w:space="0" w:color="auto"/>
              <w:left w:val="nil"/>
              <w:bottom w:val="single" w:sz="4" w:space="0" w:color="auto"/>
              <w:right w:val="single" w:sz="4" w:space="0" w:color="000000"/>
            </w:tcBorders>
            <w:noWrap/>
            <w:vAlign w:val="bottom"/>
            <w:hideMark/>
          </w:tcPr>
          <w:p w14:paraId="46FE09C9"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4</w:t>
            </w:r>
          </w:p>
        </w:tc>
        <w:tc>
          <w:tcPr>
            <w:tcW w:w="977" w:type="dxa"/>
            <w:gridSpan w:val="2"/>
            <w:tcBorders>
              <w:top w:val="single" w:sz="4" w:space="0" w:color="auto"/>
              <w:left w:val="nil"/>
              <w:bottom w:val="single" w:sz="4" w:space="0" w:color="auto"/>
              <w:right w:val="single" w:sz="4" w:space="0" w:color="000000"/>
            </w:tcBorders>
            <w:noWrap/>
            <w:vAlign w:val="bottom"/>
            <w:hideMark/>
          </w:tcPr>
          <w:p w14:paraId="1ACA4175"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1</w:t>
            </w:r>
          </w:p>
        </w:tc>
        <w:tc>
          <w:tcPr>
            <w:tcW w:w="941" w:type="dxa"/>
            <w:gridSpan w:val="2"/>
            <w:tcBorders>
              <w:top w:val="single" w:sz="4" w:space="0" w:color="auto"/>
              <w:left w:val="nil"/>
              <w:bottom w:val="single" w:sz="4" w:space="0" w:color="auto"/>
              <w:right w:val="single" w:sz="4" w:space="0" w:color="000000"/>
            </w:tcBorders>
            <w:noWrap/>
            <w:vAlign w:val="bottom"/>
            <w:hideMark/>
          </w:tcPr>
          <w:p w14:paraId="5C3DEC62" w14:textId="77777777" w:rsidR="004201A3" w:rsidRPr="00137E48" w:rsidRDefault="004201A3" w:rsidP="00A70A2A">
            <w:pPr>
              <w:spacing w:before="60" w:after="60"/>
              <w:rPr>
                <w:rFonts w:cs="Times New Roman"/>
                <w:b/>
                <w:bCs/>
                <w:sz w:val="16"/>
                <w:szCs w:val="18"/>
                <w:lang w:val="vi-VN"/>
              </w:rPr>
            </w:pPr>
            <w:r w:rsidRPr="00137E48">
              <w:rPr>
                <w:rFonts w:cs="Times New Roman"/>
                <w:b/>
                <w:bCs/>
                <w:sz w:val="16"/>
                <w:szCs w:val="18"/>
                <w:lang w:val="vi-VN"/>
              </w:rPr>
              <w:t>243</w:t>
            </w:r>
          </w:p>
        </w:tc>
      </w:tr>
    </w:tbl>
    <w:p w14:paraId="47175AA1" w14:textId="77777777" w:rsidR="004201A3" w:rsidRPr="00137E48" w:rsidRDefault="004201A3" w:rsidP="004201A3">
      <w:pPr>
        <w:spacing w:before="60" w:after="60"/>
        <w:rPr>
          <w:rFonts w:cs="Times New Roman"/>
          <w:szCs w:val="28"/>
        </w:rPr>
      </w:pPr>
      <w:r w:rsidRPr="00137E48">
        <w:rPr>
          <w:rFonts w:cs="Times New Roman"/>
          <w:szCs w:val="28"/>
        </w:rPr>
        <w:tab/>
        <w:t xml:space="preserve">- Điểm trung bình của các môn thi so với mặt bằng </w:t>
      </w:r>
      <w:proofErr w:type="gramStart"/>
      <w:r w:rsidRPr="00137E48">
        <w:rPr>
          <w:rFonts w:cs="Times New Roman"/>
          <w:szCs w:val="28"/>
        </w:rPr>
        <w:t>chung</w:t>
      </w:r>
      <w:proofErr w:type="gramEnd"/>
      <w:r w:rsidRPr="00137E48">
        <w:rPr>
          <w:rFonts w:cs="Times New Roman"/>
          <w:szCs w:val="28"/>
        </w:rPr>
        <w:t xml:space="preserve"> cả nước năm 2025 như sau:  </w:t>
      </w:r>
    </w:p>
    <w:tbl>
      <w:tblPr>
        <w:tblStyle w:val="TableGrid0"/>
        <w:tblW w:w="10773" w:type="dxa"/>
        <w:tblInd w:w="-572" w:type="dxa"/>
        <w:tblLayout w:type="fixed"/>
        <w:tblCellMar>
          <w:top w:w="35" w:type="dxa"/>
          <w:left w:w="226" w:type="dxa"/>
          <w:right w:w="115" w:type="dxa"/>
        </w:tblCellMar>
        <w:tblLook w:val="04A0" w:firstRow="1" w:lastRow="0" w:firstColumn="1" w:lastColumn="0" w:noHBand="0" w:noVBand="1"/>
      </w:tblPr>
      <w:tblGrid>
        <w:gridCol w:w="709"/>
        <w:gridCol w:w="992"/>
        <w:gridCol w:w="1276"/>
        <w:gridCol w:w="1134"/>
        <w:gridCol w:w="992"/>
        <w:gridCol w:w="709"/>
        <w:gridCol w:w="1418"/>
        <w:gridCol w:w="1275"/>
        <w:gridCol w:w="1134"/>
        <w:gridCol w:w="1134"/>
      </w:tblGrid>
      <w:tr w:rsidR="00013513" w:rsidRPr="00137E48" w14:paraId="29FE0A01" w14:textId="77777777" w:rsidTr="00A70A2A">
        <w:trPr>
          <w:trHeight w:val="266"/>
        </w:trPr>
        <w:tc>
          <w:tcPr>
            <w:tcW w:w="709" w:type="dxa"/>
            <w:tcBorders>
              <w:top w:val="single" w:sz="4" w:space="0" w:color="000000"/>
              <w:left w:val="single" w:sz="4" w:space="0" w:color="000000"/>
              <w:bottom w:val="single" w:sz="4" w:space="0" w:color="000000"/>
              <w:right w:val="single" w:sz="4" w:space="0" w:color="000000"/>
            </w:tcBorders>
          </w:tcPr>
          <w:p w14:paraId="65FCB504"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T</w:t>
            </w:r>
            <w:r w:rsidRPr="00137E48">
              <w:rPr>
                <w:rFonts w:ascii="Times New Roman" w:hAnsi="Times New Roman" w:cs="Times New Roman"/>
                <w:b/>
                <w:sz w:val="28"/>
                <w:szCs w:val="28"/>
              </w:rPr>
              <w:lastRenderedPageBreak/>
              <w:t>T</w:t>
            </w:r>
          </w:p>
        </w:tc>
        <w:tc>
          <w:tcPr>
            <w:tcW w:w="992" w:type="dxa"/>
            <w:tcBorders>
              <w:top w:val="single" w:sz="4" w:space="0" w:color="000000"/>
              <w:left w:val="single" w:sz="4" w:space="0" w:color="000000"/>
              <w:bottom w:val="single" w:sz="4" w:space="0" w:color="000000"/>
              <w:right w:val="single" w:sz="4" w:space="0" w:color="000000"/>
            </w:tcBorders>
          </w:tcPr>
          <w:p w14:paraId="2AB95530"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lastRenderedPageBreak/>
              <w:t xml:space="preserve">Môn </w:t>
            </w:r>
          </w:p>
        </w:tc>
        <w:tc>
          <w:tcPr>
            <w:tcW w:w="1276" w:type="dxa"/>
            <w:tcBorders>
              <w:top w:val="single" w:sz="4" w:space="0" w:color="000000"/>
              <w:left w:val="single" w:sz="4" w:space="0" w:color="000000"/>
              <w:bottom w:val="single" w:sz="4" w:space="0" w:color="000000"/>
              <w:right w:val="single" w:sz="4" w:space="0" w:color="000000"/>
            </w:tcBorders>
          </w:tcPr>
          <w:p w14:paraId="2305DA2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t xml:space="preserve">ĐTB </w:t>
            </w:r>
            <w:r w:rsidRPr="00137E48">
              <w:rPr>
                <w:rFonts w:ascii="Times New Roman" w:hAnsi="Times New Roman" w:cs="Times New Roman"/>
                <w:b/>
                <w:sz w:val="28"/>
                <w:szCs w:val="28"/>
              </w:rPr>
              <w:lastRenderedPageBreak/>
              <w:t xml:space="preserve">của trường </w:t>
            </w:r>
          </w:p>
        </w:tc>
        <w:tc>
          <w:tcPr>
            <w:tcW w:w="1134" w:type="dxa"/>
            <w:tcBorders>
              <w:top w:val="single" w:sz="4" w:space="0" w:color="000000"/>
              <w:left w:val="single" w:sz="4" w:space="0" w:color="000000"/>
              <w:bottom w:val="single" w:sz="4" w:space="0" w:color="000000"/>
              <w:right w:val="single" w:sz="4" w:space="0" w:color="000000"/>
            </w:tcBorders>
          </w:tcPr>
          <w:p w14:paraId="328E90C3"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lastRenderedPageBreak/>
              <w:t xml:space="preserve">ĐTB  </w:t>
            </w:r>
            <w:r w:rsidRPr="00137E48">
              <w:rPr>
                <w:rFonts w:ascii="Times New Roman" w:hAnsi="Times New Roman" w:cs="Times New Roman"/>
                <w:b/>
                <w:sz w:val="28"/>
                <w:szCs w:val="28"/>
              </w:rPr>
              <w:lastRenderedPageBreak/>
              <w:t xml:space="preserve">cả nước </w:t>
            </w:r>
          </w:p>
        </w:tc>
        <w:tc>
          <w:tcPr>
            <w:tcW w:w="992" w:type="dxa"/>
            <w:tcBorders>
              <w:top w:val="single" w:sz="4" w:space="0" w:color="000000"/>
              <w:left w:val="single" w:sz="4" w:space="0" w:color="000000"/>
              <w:bottom w:val="single" w:sz="4" w:space="0" w:color="000000"/>
              <w:right w:val="single" w:sz="4" w:space="0" w:color="000000"/>
            </w:tcBorders>
          </w:tcPr>
          <w:p w14:paraId="22546215" w14:textId="77777777" w:rsidR="004201A3" w:rsidRPr="00137E48" w:rsidRDefault="004201A3" w:rsidP="00A70A2A">
            <w:pPr>
              <w:rPr>
                <w:rFonts w:ascii="Times New Roman" w:hAnsi="Times New Roman" w:cs="Times New Roman"/>
                <w:sz w:val="28"/>
                <w:szCs w:val="28"/>
              </w:rPr>
            </w:pPr>
            <w:r w:rsidRPr="00137E48">
              <w:rPr>
                <w:rFonts w:ascii="Times New Roman" w:hAnsi="Times New Roman" w:cs="Times New Roman"/>
                <w:b/>
                <w:sz w:val="28"/>
                <w:szCs w:val="28"/>
              </w:rPr>
              <w:lastRenderedPageBreak/>
              <w:t xml:space="preserve">Ghi </w:t>
            </w:r>
            <w:r w:rsidRPr="00137E48">
              <w:rPr>
                <w:rFonts w:ascii="Times New Roman" w:hAnsi="Times New Roman" w:cs="Times New Roman"/>
                <w:b/>
                <w:sz w:val="28"/>
                <w:szCs w:val="28"/>
              </w:rPr>
              <w:lastRenderedPageBreak/>
              <w:t xml:space="preserve">chú </w:t>
            </w:r>
          </w:p>
        </w:tc>
        <w:tc>
          <w:tcPr>
            <w:tcW w:w="709" w:type="dxa"/>
            <w:tcBorders>
              <w:top w:val="single" w:sz="4" w:space="0" w:color="000000"/>
              <w:left w:val="single" w:sz="4" w:space="0" w:color="000000"/>
              <w:bottom w:val="single" w:sz="4" w:space="0" w:color="000000"/>
              <w:right w:val="single" w:sz="4" w:space="0" w:color="000000"/>
            </w:tcBorders>
          </w:tcPr>
          <w:p w14:paraId="1A437FEC"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lastRenderedPageBreak/>
              <w:t>T</w:t>
            </w:r>
            <w:r w:rsidRPr="00137E48">
              <w:rPr>
                <w:rFonts w:ascii="Times New Roman" w:hAnsi="Times New Roman" w:cs="Times New Roman"/>
                <w:b/>
                <w:sz w:val="28"/>
                <w:szCs w:val="28"/>
              </w:rPr>
              <w:lastRenderedPageBreak/>
              <w:t>T</w:t>
            </w:r>
          </w:p>
        </w:tc>
        <w:tc>
          <w:tcPr>
            <w:tcW w:w="1418" w:type="dxa"/>
            <w:tcBorders>
              <w:top w:val="single" w:sz="4" w:space="0" w:color="000000"/>
              <w:left w:val="single" w:sz="4" w:space="0" w:color="000000"/>
              <w:bottom w:val="single" w:sz="4" w:space="0" w:color="000000"/>
              <w:right w:val="single" w:sz="4" w:space="0" w:color="000000"/>
            </w:tcBorders>
          </w:tcPr>
          <w:p w14:paraId="2A8F2E5E"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lastRenderedPageBreak/>
              <w:t xml:space="preserve">Môn </w:t>
            </w:r>
          </w:p>
        </w:tc>
        <w:tc>
          <w:tcPr>
            <w:tcW w:w="1275" w:type="dxa"/>
            <w:tcBorders>
              <w:top w:val="single" w:sz="4" w:space="0" w:color="000000"/>
              <w:left w:val="single" w:sz="4" w:space="0" w:color="000000"/>
              <w:bottom w:val="single" w:sz="4" w:space="0" w:color="000000"/>
              <w:right w:val="single" w:sz="4" w:space="0" w:color="000000"/>
            </w:tcBorders>
          </w:tcPr>
          <w:p w14:paraId="51F29760"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ĐTB </w:t>
            </w:r>
            <w:r w:rsidRPr="00137E48">
              <w:rPr>
                <w:rFonts w:ascii="Times New Roman" w:hAnsi="Times New Roman" w:cs="Times New Roman"/>
                <w:b/>
                <w:sz w:val="28"/>
                <w:szCs w:val="28"/>
              </w:rPr>
              <w:lastRenderedPageBreak/>
              <w:t xml:space="preserve">của trường </w:t>
            </w:r>
          </w:p>
        </w:tc>
        <w:tc>
          <w:tcPr>
            <w:tcW w:w="1134" w:type="dxa"/>
            <w:tcBorders>
              <w:top w:val="single" w:sz="4" w:space="0" w:color="000000"/>
              <w:left w:val="single" w:sz="4" w:space="0" w:color="000000"/>
              <w:bottom w:val="single" w:sz="4" w:space="0" w:color="000000"/>
              <w:right w:val="single" w:sz="4" w:space="0" w:color="000000"/>
            </w:tcBorders>
          </w:tcPr>
          <w:p w14:paraId="62A625CC"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lastRenderedPageBreak/>
              <w:t xml:space="preserve">ĐTB </w:t>
            </w:r>
            <w:r w:rsidRPr="00137E48">
              <w:rPr>
                <w:rFonts w:ascii="Times New Roman" w:hAnsi="Times New Roman" w:cs="Times New Roman"/>
                <w:b/>
                <w:sz w:val="28"/>
                <w:szCs w:val="28"/>
              </w:rPr>
              <w:br/>
            </w:r>
            <w:r w:rsidRPr="00137E48">
              <w:rPr>
                <w:rFonts w:ascii="Times New Roman" w:hAnsi="Times New Roman" w:cs="Times New Roman"/>
                <w:b/>
                <w:sz w:val="28"/>
                <w:szCs w:val="28"/>
              </w:rPr>
              <w:lastRenderedPageBreak/>
              <w:t xml:space="preserve">cả nước </w:t>
            </w:r>
          </w:p>
        </w:tc>
        <w:tc>
          <w:tcPr>
            <w:tcW w:w="1134" w:type="dxa"/>
            <w:tcBorders>
              <w:top w:val="single" w:sz="4" w:space="0" w:color="000000"/>
              <w:left w:val="single" w:sz="4" w:space="0" w:color="000000"/>
              <w:bottom w:val="single" w:sz="4" w:space="0" w:color="000000"/>
              <w:right w:val="single" w:sz="4" w:space="0" w:color="000000"/>
            </w:tcBorders>
          </w:tcPr>
          <w:p w14:paraId="1B0500D7"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lastRenderedPageBreak/>
              <w:t xml:space="preserve">Ghi </w:t>
            </w:r>
            <w:r w:rsidRPr="00137E48">
              <w:rPr>
                <w:rFonts w:ascii="Times New Roman" w:hAnsi="Times New Roman" w:cs="Times New Roman"/>
                <w:b/>
                <w:sz w:val="28"/>
                <w:szCs w:val="28"/>
              </w:rPr>
              <w:lastRenderedPageBreak/>
              <w:t xml:space="preserve">chú </w:t>
            </w:r>
          </w:p>
        </w:tc>
      </w:tr>
      <w:tr w:rsidR="00013513" w:rsidRPr="00137E48" w14:paraId="7903D5D9" w14:textId="77777777" w:rsidTr="00A70A2A">
        <w:trPr>
          <w:trHeight w:val="103"/>
        </w:trPr>
        <w:tc>
          <w:tcPr>
            <w:tcW w:w="709" w:type="dxa"/>
            <w:tcBorders>
              <w:top w:val="single" w:sz="4" w:space="0" w:color="000000"/>
              <w:left w:val="single" w:sz="4" w:space="0" w:color="000000"/>
              <w:bottom w:val="single" w:sz="4" w:space="0" w:color="000000"/>
              <w:right w:val="single" w:sz="4" w:space="0" w:color="000000"/>
            </w:tcBorders>
          </w:tcPr>
          <w:p w14:paraId="11D2904C"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lastRenderedPageBreak/>
              <w:t>1</w:t>
            </w:r>
          </w:p>
        </w:tc>
        <w:tc>
          <w:tcPr>
            <w:tcW w:w="992" w:type="dxa"/>
            <w:tcBorders>
              <w:top w:val="single" w:sz="4" w:space="0" w:color="000000"/>
              <w:left w:val="single" w:sz="4" w:space="0" w:color="000000"/>
              <w:bottom w:val="single" w:sz="4" w:space="0" w:color="000000"/>
              <w:right w:val="single" w:sz="4" w:space="0" w:color="000000"/>
            </w:tcBorders>
          </w:tcPr>
          <w:p w14:paraId="55F67578"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Toán </w:t>
            </w:r>
          </w:p>
        </w:tc>
        <w:tc>
          <w:tcPr>
            <w:tcW w:w="1276" w:type="dxa"/>
            <w:tcBorders>
              <w:top w:val="single" w:sz="4" w:space="0" w:color="000000"/>
              <w:left w:val="single" w:sz="4" w:space="0" w:color="000000"/>
              <w:bottom w:val="single" w:sz="4" w:space="0" w:color="000000"/>
              <w:right w:val="single" w:sz="4" w:space="0" w:color="000000"/>
            </w:tcBorders>
          </w:tcPr>
          <w:p w14:paraId="6B056FD5"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5.95 </w:t>
            </w:r>
          </w:p>
        </w:tc>
        <w:tc>
          <w:tcPr>
            <w:tcW w:w="1134" w:type="dxa"/>
            <w:tcBorders>
              <w:top w:val="single" w:sz="4" w:space="0" w:color="000000"/>
              <w:left w:val="single" w:sz="4" w:space="0" w:color="000000"/>
              <w:bottom w:val="single" w:sz="4" w:space="0" w:color="000000"/>
              <w:right w:val="single" w:sz="4" w:space="0" w:color="000000"/>
            </w:tcBorders>
          </w:tcPr>
          <w:p w14:paraId="4AA02627"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4.78 </w:t>
            </w:r>
          </w:p>
        </w:tc>
        <w:tc>
          <w:tcPr>
            <w:tcW w:w="992" w:type="dxa"/>
            <w:tcBorders>
              <w:top w:val="single" w:sz="4" w:space="0" w:color="000000"/>
              <w:left w:val="single" w:sz="4" w:space="0" w:color="000000"/>
              <w:bottom w:val="single" w:sz="4" w:space="0" w:color="000000"/>
              <w:right w:val="single" w:sz="4" w:space="0" w:color="000000"/>
            </w:tcBorders>
          </w:tcPr>
          <w:p w14:paraId="7CE49608"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+1.17 </w:t>
            </w:r>
          </w:p>
        </w:tc>
        <w:tc>
          <w:tcPr>
            <w:tcW w:w="709" w:type="dxa"/>
            <w:tcBorders>
              <w:top w:val="single" w:sz="4" w:space="0" w:color="000000"/>
              <w:left w:val="single" w:sz="4" w:space="0" w:color="000000"/>
              <w:bottom w:val="single" w:sz="4" w:space="0" w:color="000000"/>
              <w:right w:val="single" w:sz="4" w:space="0" w:color="000000"/>
            </w:tcBorders>
          </w:tcPr>
          <w:p w14:paraId="685CB860"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6</w:t>
            </w:r>
          </w:p>
        </w:tc>
        <w:tc>
          <w:tcPr>
            <w:tcW w:w="1418" w:type="dxa"/>
            <w:tcBorders>
              <w:top w:val="single" w:sz="4" w:space="0" w:color="000000"/>
              <w:left w:val="single" w:sz="4" w:space="0" w:color="000000"/>
              <w:bottom w:val="single" w:sz="4" w:space="0" w:color="000000"/>
              <w:right w:val="single" w:sz="4" w:space="0" w:color="000000"/>
            </w:tcBorders>
          </w:tcPr>
          <w:p w14:paraId="481A244D"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Sử </w:t>
            </w:r>
          </w:p>
        </w:tc>
        <w:tc>
          <w:tcPr>
            <w:tcW w:w="1275" w:type="dxa"/>
            <w:tcBorders>
              <w:top w:val="single" w:sz="4" w:space="0" w:color="000000"/>
              <w:left w:val="single" w:sz="4" w:space="0" w:color="000000"/>
              <w:bottom w:val="single" w:sz="4" w:space="0" w:color="000000"/>
              <w:right w:val="single" w:sz="4" w:space="0" w:color="000000"/>
            </w:tcBorders>
          </w:tcPr>
          <w:p w14:paraId="2DEF6741"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7.69 </w:t>
            </w:r>
          </w:p>
        </w:tc>
        <w:tc>
          <w:tcPr>
            <w:tcW w:w="1134" w:type="dxa"/>
            <w:tcBorders>
              <w:top w:val="single" w:sz="4" w:space="0" w:color="000000"/>
              <w:left w:val="single" w:sz="4" w:space="0" w:color="000000"/>
              <w:bottom w:val="single" w:sz="4" w:space="0" w:color="000000"/>
              <w:right w:val="single" w:sz="4" w:space="0" w:color="000000"/>
            </w:tcBorders>
          </w:tcPr>
          <w:p w14:paraId="5458F4D0"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6.52 </w:t>
            </w:r>
          </w:p>
        </w:tc>
        <w:tc>
          <w:tcPr>
            <w:tcW w:w="1134" w:type="dxa"/>
            <w:tcBorders>
              <w:top w:val="single" w:sz="4" w:space="0" w:color="000000"/>
              <w:left w:val="single" w:sz="4" w:space="0" w:color="000000"/>
              <w:bottom w:val="single" w:sz="4" w:space="0" w:color="000000"/>
              <w:right w:val="single" w:sz="4" w:space="0" w:color="000000"/>
            </w:tcBorders>
          </w:tcPr>
          <w:p w14:paraId="73B4C559"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+1.17 </w:t>
            </w:r>
          </w:p>
        </w:tc>
      </w:tr>
      <w:tr w:rsidR="00013513" w:rsidRPr="00137E48" w14:paraId="60F06D9A" w14:textId="77777777" w:rsidTr="00A70A2A">
        <w:trPr>
          <w:trHeight w:val="223"/>
        </w:trPr>
        <w:tc>
          <w:tcPr>
            <w:tcW w:w="709" w:type="dxa"/>
            <w:tcBorders>
              <w:top w:val="single" w:sz="4" w:space="0" w:color="000000"/>
              <w:left w:val="single" w:sz="4" w:space="0" w:color="000000"/>
              <w:bottom w:val="single" w:sz="4" w:space="0" w:color="000000"/>
              <w:right w:val="single" w:sz="4" w:space="0" w:color="000000"/>
            </w:tcBorders>
          </w:tcPr>
          <w:p w14:paraId="232FE30A"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2</w:t>
            </w:r>
          </w:p>
        </w:tc>
        <w:tc>
          <w:tcPr>
            <w:tcW w:w="992" w:type="dxa"/>
            <w:tcBorders>
              <w:top w:val="single" w:sz="4" w:space="0" w:color="000000"/>
              <w:left w:val="single" w:sz="4" w:space="0" w:color="000000"/>
              <w:bottom w:val="single" w:sz="4" w:space="0" w:color="000000"/>
              <w:right w:val="single" w:sz="4" w:space="0" w:color="000000"/>
            </w:tcBorders>
          </w:tcPr>
          <w:p w14:paraId="7F25BE30"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Lý </w:t>
            </w:r>
          </w:p>
        </w:tc>
        <w:tc>
          <w:tcPr>
            <w:tcW w:w="1276" w:type="dxa"/>
            <w:tcBorders>
              <w:top w:val="single" w:sz="4" w:space="0" w:color="000000"/>
              <w:left w:val="single" w:sz="4" w:space="0" w:color="000000"/>
              <w:bottom w:val="single" w:sz="4" w:space="0" w:color="000000"/>
              <w:right w:val="single" w:sz="4" w:space="0" w:color="000000"/>
            </w:tcBorders>
          </w:tcPr>
          <w:p w14:paraId="65FE232F"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7.12 </w:t>
            </w:r>
          </w:p>
        </w:tc>
        <w:tc>
          <w:tcPr>
            <w:tcW w:w="1134" w:type="dxa"/>
            <w:tcBorders>
              <w:top w:val="single" w:sz="4" w:space="0" w:color="000000"/>
              <w:left w:val="single" w:sz="4" w:space="0" w:color="000000"/>
              <w:bottom w:val="single" w:sz="4" w:space="0" w:color="000000"/>
              <w:right w:val="single" w:sz="4" w:space="0" w:color="000000"/>
            </w:tcBorders>
          </w:tcPr>
          <w:p w14:paraId="6198A3B4"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6.99 </w:t>
            </w:r>
          </w:p>
        </w:tc>
        <w:tc>
          <w:tcPr>
            <w:tcW w:w="992" w:type="dxa"/>
            <w:tcBorders>
              <w:top w:val="single" w:sz="4" w:space="0" w:color="000000"/>
              <w:left w:val="single" w:sz="4" w:space="0" w:color="000000"/>
              <w:bottom w:val="single" w:sz="4" w:space="0" w:color="000000"/>
              <w:right w:val="single" w:sz="4" w:space="0" w:color="000000"/>
            </w:tcBorders>
          </w:tcPr>
          <w:p w14:paraId="37CD243B"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+0.13 </w:t>
            </w:r>
          </w:p>
        </w:tc>
        <w:tc>
          <w:tcPr>
            <w:tcW w:w="709" w:type="dxa"/>
            <w:tcBorders>
              <w:top w:val="single" w:sz="4" w:space="0" w:color="000000"/>
              <w:left w:val="single" w:sz="4" w:space="0" w:color="000000"/>
              <w:bottom w:val="single" w:sz="4" w:space="0" w:color="000000"/>
              <w:right w:val="single" w:sz="4" w:space="0" w:color="000000"/>
            </w:tcBorders>
          </w:tcPr>
          <w:p w14:paraId="53F3BE3A"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7</w:t>
            </w:r>
          </w:p>
        </w:tc>
        <w:tc>
          <w:tcPr>
            <w:tcW w:w="1418" w:type="dxa"/>
            <w:tcBorders>
              <w:top w:val="single" w:sz="4" w:space="0" w:color="000000"/>
              <w:left w:val="single" w:sz="4" w:space="0" w:color="000000"/>
              <w:bottom w:val="single" w:sz="4" w:space="0" w:color="000000"/>
              <w:right w:val="single" w:sz="4" w:space="0" w:color="000000"/>
            </w:tcBorders>
          </w:tcPr>
          <w:p w14:paraId="48D5AC42"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Địa </w:t>
            </w:r>
          </w:p>
        </w:tc>
        <w:tc>
          <w:tcPr>
            <w:tcW w:w="1275" w:type="dxa"/>
            <w:tcBorders>
              <w:top w:val="single" w:sz="4" w:space="0" w:color="000000"/>
              <w:left w:val="single" w:sz="4" w:space="0" w:color="000000"/>
              <w:bottom w:val="single" w:sz="4" w:space="0" w:color="000000"/>
              <w:right w:val="single" w:sz="4" w:space="0" w:color="000000"/>
            </w:tcBorders>
          </w:tcPr>
          <w:p w14:paraId="483E3D1D"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8.13 </w:t>
            </w:r>
          </w:p>
        </w:tc>
        <w:tc>
          <w:tcPr>
            <w:tcW w:w="1134" w:type="dxa"/>
            <w:tcBorders>
              <w:top w:val="single" w:sz="4" w:space="0" w:color="000000"/>
              <w:left w:val="single" w:sz="4" w:space="0" w:color="000000"/>
              <w:bottom w:val="single" w:sz="4" w:space="0" w:color="000000"/>
              <w:right w:val="single" w:sz="4" w:space="0" w:color="000000"/>
            </w:tcBorders>
          </w:tcPr>
          <w:p w14:paraId="16BB52E9"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6.63 </w:t>
            </w:r>
          </w:p>
        </w:tc>
        <w:tc>
          <w:tcPr>
            <w:tcW w:w="1134" w:type="dxa"/>
            <w:tcBorders>
              <w:top w:val="single" w:sz="4" w:space="0" w:color="000000"/>
              <w:left w:val="single" w:sz="4" w:space="0" w:color="000000"/>
              <w:bottom w:val="single" w:sz="4" w:space="0" w:color="000000"/>
              <w:right w:val="single" w:sz="4" w:space="0" w:color="000000"/>
            </w:tcBorders>
          </w:tcPr>
          <w:p w14:paraId="2B68722A"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+1.5 </w:t>
            </w:r>
          </w:p>
        </w:tc>
      </w:tr>
      <w:tr w:rsidR="00013513" w:rsidRPr="00137E48" w14:paraId="2CDB46E9" w14:textId="77777777" w:rsidTr="00A70A2A">
        <w:trPr>
          <w:trHeight w:val="186"/>
        </w:trPr>
        <w:tc>
          <w:tcPr>
            <w:tcW w:w="709" w:type="dxa"/>
            <w:tcBorders>
              <w:top w:val="single" w:sz="4" w:space="0" w:color="000000"/>
              <w:left w:val="single" w:sz="4" w:space="0" w:color="000000"/>
              <w:bottom w:val="single" w:sz="4" w:space="0" w:color="000000"/>
              <w:right w:val="single" w:sz="4" w:space="0" w:color="000000"/>
            </w:tcBorders>
          </w:tcPr>
          <w:p w14:paraId="02A99D91"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3</w:t>
            </w:r>
          </w:p>
        </w:tc>
        <w:tc>
          <w:tcPr>
            <w:tcW w:w="992" w:type="dxa"/>
            <w:tcBorders>
              <w:top w:val="single" w:sz="4" w:space="0" w:color="000000"/>
              <w:left w:val="single" w:sz="4" w:space="0" w:color="000000"/>
              <w:bottom w:val="single" w:sz="4" w:space="0" w:color="000000"/>
              <w:right w:val="single" w:sz="4" w:space="0" w:color="000000"/>
            </w:tcBorders>
          </w:tcPr>
          <w:p w14:paraId="400E7760"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Hóa </w:t>
            </w:r>
          </w:p>
        </w:tc>
        <w:tc>
          <w:tcPr>
            <w:tcW w:w="1276" w:type="dxa"/>
            <w:tcBorders>
              <w:top w:val="single" w:sz="4" w:space="0" w:color="000000"/>
              <w:left w:val="single" w:sz="4" w:space="0" w:color="000000"/>
              <w:bottom w:val="single" w:sz="4" w:space="0" w:color="000000"/>
              <w:right w:val="single" w:sz="4" w:space="0" w:color="000000"/>
            </w:tcBorders>
          </w:tcPr>
          <w:p w14:paraId="06068475"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6.71 </w:t>
            </w:r>
          </w:p>
        </w:tc>
        <w:tc>
          <w:tcPr>
            <w:tcW w:w="1134" w:type="dxa"/>
            <w:tcBorders>
              <w:top w:val="single" w:sz="4" w:space="0" w:color="000000"/>
              <w:left w:val="single" w:sz="4" w:space="0" w:color="000000"/>
              <w:bottom w:val="single" w:sz="4" w:space="0" w:color="000000"/>
              <w:right w:val="single" w:sz="4" w:space="0" w:color="000000"/>
            </w:tcBorders>
          </w:tcPr>
          <w:p w14:paraId="43143A2C"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6.06 </w:t>
            </w:r>
          </w:p>
        </w:tc>
        <w:tc>
          <w:tcPr>
            <w:tcW w:w="992" w:type="dxa"/>
            <w:tcBorders>
              <w:top w:val="single" w:sz="4" w:space="0" w:color="000000"/>
              <w:left w:val="single" w:sz="4" w:space="0" w:color="000000"/>
              <w:bottom w:val="single" w:sz="4" w:space="0" w:color="000000"/>
              <w:right w:val="single" w:sz="4" w:space="0" w:color="000000"/>
            </w:tcBorders>
          </w:tcPr>
          <w:p w14:paraId="7A087044"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+0.65 </w:t>
            </w:r>
          </w:p>
        </w:tc>
        <w:tc>
          <w:tcPr>
            <w:tcW w:w="709" w:type="dxa"/>
            <w:tcBorders>
              <w:top w:val="single" w:sz="4" w:space="0" w:color="000000"/>
              <w:left w:val="single" w:sz="4" w:space="0" w:color="000000"/>
              <w:bottom w:val="single" w:sz="4" w:space="0" w:color="000000"/>
              <w:right w:val="single" w:sz="4" w:space="0" w:color="000000"/>
            </w:tcBorders>
          </w:tcPr>
          <w:p w14:paraId="30C7C914"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8</w:t>
            </w:r>
          </w:p>
        </w:tc>
        <w:tc>
          <w:tcPr>
            <w:tcW w:w="1418" w:type="dxa"/>
            <w:tcBorders>
              <w:top w:val="single" w:sz="4" w:space="0" w:color="000000"/>
              <w:left w:val="single" w:sz="4" w:space="0" w:color="000000"/>
              <w:bottom w:val="single" w:sz="4" w:space="0" w:color="000000"/>
              <w:right w:val="single" w:sz="4" w:space="0" w:color="000000"/>
            </w:tcBorders>
          </w:tcPr>
          <w:p w14:paraId="7B79DF26"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T Anh </w:t>
            </w:r>
          </w:p>
        </w:tc>
        <w:tc>
          <w:tcPr>
            <w:tcW w:w="1275" w:type="dxa"/>
            <w:tcBorders>
              <w:top w:val="single" w:sz="4" w:space="0" w:color="000000"/>
              <w:left w:val="single" w:sz="4" w:space="0" w:color="000000"/>
              <w:bottom w:val="single" w:sz="4" w:space="0" w:color="000000"/>
              <w:right w:val="single" w:sz="4" w:space="0" w:color="000000"/>
            </w:tcBorders>
          </w:tcPr>
          <w:p w14:paraId="0D72C1AC"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5.03 </w:t>
            </w:r>
          </w:p>
        </w:tc>
        <w:tc>
          <w:tcPr>
            <w:tcW w:w="1134" w:type="dxa"/>
            <w:tcBorders>
              <w:top w:val="single" w:sz="4" w:space="0" w:color="000000"/>
              <w:left w:val="single" w:sz="4" w:space="0" w:color="000000"/>
              <w:bottom w:val="single" w:sz="4" w:space="0" w:color="000000"/>
              <w:right w:val="single" w:sz="4" w:space="0" w:color="000000"/>
            </w:tcBorders>
          </w:tcPr>
          <w:p w14:paraId="067CA98C"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5.38 </w:t>
            </w:r>
          </w:p>
        </w:tc>
        <w:tc>
          <w:tcPr>
            <w:tcW w:w="1134" w:type="dxa"/>
            <w:tcBorders>
              <w:top w:val="single" w:sz="4" w:space="0" w:color="000000"/>
              <w:left w:val="single" w:sz="4" w:space="0" w:color="000000"/>
              <w:bottom w:val="single" w:sz="4" w:space="0" w:color="000000"/>
              <w:right w:val="single" w:sz="4" w:space="0" w:color="000000"/>
            </w:tcBorders>
          </w:tcPr>
          <w:p w14:paraId="77810CF7"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-0.35 </w:t>
            </w:r>
          </w:p>
        </w:tc>
      </w:tr>
      <w:tr w:rsidR="00013513" w:rsidRPr="00137E48" w14:paraId="464F6CF8" w14:textId="77777777" w:rsidTr="00A70A2A">
        <w:trPr>
          <w:trHeight w:val="165"/>
        </w:trPr>
        <w:tc>
          <w:tcPr>
            <w:tcW w:w="709" w:type="dxa"/>
            <w:tcBorders>
              <w:top w:val="single" w:sz="4" w:space="0" w:color="000000"/>
              <w:left w:val="single" w:sz="4" w:space="0" w:color="000000"/>
              <w:bottom w:val="single" w:sz="4" w:space="0" w:color="000000"/>
              <w:right w:val="single" w:sz="4" w:space="0" w:color="000000"/>
            </w:tcBorders>
          </w:tcPr>
          <w:p w14:paraId="733C10C3"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4</w:t>
            </w:r>
          </w:p>
        </w:tc>
        <w:tc>
          <w:tcPr>
            <w:tcW w:w="992" w:type="dxa"/>
            <w:tcBorders>
              <w:top w:val="single" w:sz="4" w:space="0" w:color="000000"/>
              <w:left w:val="single" w:sz="4" w:space="0" w:color="000000"/>
              <w:bottom w:val="single" w:sz="4" w:space="0" w:color="000000"/>
              <w:right w:val="single" w:sz="4" w:space="0" w:color="000000"/>
            </w:tcBorders>
          </w:tcPr>
          <w:p w14:paraId="625C0AEA"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Sinh </w:t>
            </w:r>
          </w:p>
        </w:tc>
        <w:tc>
          <w:tcPr>
            <w:tcW w:w="1276" w:type="dxa"/>
            <w:tcBorders>
              <w:top w:val="single" w:sz="4" w:space="0" w:color="000000"/>
              <w:left w:val="single" w:sz="4" w:space="0" w:color="000000"/>
              <w:bottom w:val="single" w:sz="4" w:space="0" w:color="000000"/>
              <w:right w:val="single" w:sz="4" w:space="0" w:color="000000"/>
            </w:tcBorders>
          </w:tcPr>
          <w:p w14:paraId="001B9970"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7.24 </w:t>
            </w:r>
          </w:p>
        </w:tc>
        <w:tc>
          <w:tcPr>
            <w:tcW w:w="1134" w:type="dxa"/>
            <w:tcBorders>
              <w:top w:val="single" w:sz="4" w:space="0" w:color="000000"/>
              <w:left w:val="single" w:sz="4" w:space="0" w:color="000000"/>
              <w:bottom w:val="single" w:sz="4" w:space="0" w:color="000000"/>
              <w:right w:val="single" w:sz="4" w:space="0" w:color="000000"/>
            </w:tcBorders>
          </w:tcPr>
          <w:p w14:paraId="3DDA1CC7"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5.78 </w:t>
            </w:r>
          </w:p>
        </w:tc>
        <w:tc>
          <w:tcPr>
            <w:tcW w:w="992" w:type="dxa"/>
            <w:tcBorders>
              <w:top w:val="single" w:sz="4" w:space="0" w:color="000000"/>
              <w:left w:val="single" w:sz="4" w:space="0" w:color="000000"/>
              <w:bottom w:val="single" w:sz="4" w:space="0" w:color="000000"/>
              <w:right w:val="single" w:sz="4" w:space="0" w:color="000000"/>
            </w:tcBorders>
          </w:tcPr>
          <w:p w14:paraId="738ED5E2"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+1.49 </w:t>
            </w:r>
          </w:p>
        </w:tc>
        <w:tc>
          <w:tcPr>
            <w:tcW w:w="709" w:type="dxa"/>
            <w:tcBorders>
              <w:top w:val="single" w:sz="4" w:space="0" w:color="000000"/>
              <w:left w:val="single" w:sz="4" w:space="0" w:color="000000"/>
              <w:bottom w:val="single" w:sz="4" w:space="0" w:color="000000"/>
              <w:right w:val="single" w:sz="4" w:space="0" w:color="000000"/>
            </w:tcBorders>
          </w:tcPr>
          <w:p w14:paraId="49B0344A"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9</w:t>
            </w:r>
          </w:p>
        </w:tc>
        <w:tc>
          <w:tcPr>
            <w:tcW w:w="1418" w:type="dxa"/>
            <w:tcBorders>
              <w:top w:val="single" w:sz="4" w:space="0" w:color="000000"/>
              <w:left w:val="single" w:sz="4" w:space="0" w:color="000000"/>
              <w:bottom w:val="single" w:sz="4" w:space="0" w:color="000000"/>
              <w:right w:val="single" w:sz="4" w:space="0" w:color="000000"/>
            </w:tcBorders>
          </w:tcPr>
          <w:p w14:paraId="07D2D806"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Tin học </w:t>
            </w:r>
          </w:p>
        </w:tc>
        <w:tc>
          <w:tcPr>
            <w:tcW w:w="1275" w:type="dxa"/>
            <w:tcBorders>
              <w:top w:val="single" w:sz="4" w:space="0" w:color="000000"/>
              <w:left w:val="single" w:sz="4" w:space="0" w:color="000000"/>
              <w:bottom w:val="single" w:sz="4" w:space="0" w:color="000000"/>
              <w:right w:val="single" w:sz="4" w:space="0" w:color="000000"/>
            </w:tcBorders>
          </w:tcPr>
          <w:p w14:paraId="3EB60930"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7.35 </w:t>
            </w:r>
          </w:p>
        </w:tc>
        <w:tc>
          <w:tcPr>
            <w:tcW w:w="1134" w:type="dxa"/>
            <w:tcBorders>
              <w:top w:val="single" w:sz="4" w:space="0" w:color="000000"/>
              <w:left w:val="single" w:sz="4" w:space="0" w:color="000000"/>
              <w:bottom w:val="single" w:sz="4" w:space="0" w:color="000000"/>
              <w:right w:val="single" w:sz="4" w:space="0" w:color="000000"/>
            </w:tcBorders>
          </w:tcPr>
          <w:p w14:paraId="688B5A51"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6.78 </w:t>
            </w:r>
          </w:p>
        </w:tc>
        <w:tc>
          <w:tcPr>
            <w:tcW w:w="1134" w:type="dxa"/>
            <w:tcBorders>
              <w:top w:val="single" w:sz="4" w:space="0" w:color="000000"/>
              <w:left w:val="single" w:sz="4" w:space="0" w:color="000000"/>
              <w:bottom w:val="single" w:sz="4" w:space="0" w:color="000000"/>
              <w:right w:val="single" w:sz="4" w:space="0" w:color="000000"/>
            </w:tcBorders>
          </w:tcPr>
          <w:p w14:paraId="4514B423"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+0.57 </w:t>
            </w:r>
          </w:p>
        </w:tc>
      </w:tr>
      <w:tr w:rsidR="00013513" w:rsidRPr="00137E48" w14:paraId="6DCCA1F5" w14:textId="77777777" w:rsidTr="00A70A2A">
        <w:trPr>
          <w:trHeight w:val="285"/>
        </w:trPr>
        <w:tc>
          <w:tcPr>
            <w:tcW w:w="709" w:type="dxa"/>
            <w:tcBorders>
              <w:top w:val="single" w:sz="4" w:space="0" w:color="000000"/>
              <w:left w:val="single" w:sz="4" w:space="0" w:color="000000"/>
              <w:bottom w:val="single" w:sz="4" w:space="0" w:color="000000"/>
              <w:right w:val="single" w:sz="4" w:space="0" w:color="000000"/>
            </w:tcBorders>
          </w:tcPr>
          <w:p w14:paraId="70144028"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5</w:t>
            </w:r>
          </w:p>
        </w:tc>
        <w:tc>
          <w:tcPr>
            <w:tcW w:w="992" w:type="dxa"/>
            <w:tcBorders>
              <w:top w:val="single" w:sz="4" w:space="0" w:color="000000"/>
              <w:left w:val="single" w:sz="4" w:space="0" w:color="000000"/>
              <w:bottom w:val="single" w:sz="4" w:space="0" w:color="000000"/>
              <w:right w:val="single" w:sz="4" w:space="0" w:color="000000"/>
            </w:tcBorders>
          </w:tcPr>
          <w:p w14:paraId="53EE251B"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Văn </w:t>
            </w:r>
          </w:p>
        </w:tc>
        <w:tc>
          <w:tcPr>
            <w:tcW w:w="1276" w:type="dxa"/>
            <w:tcBorders>
              <w:top w:val="single" w:sz="4" w:space="0" w:color="000000"/>
              <w:left w:val="single" w:sz="4" w:space="0" w:color="000000"/>
              <w:bottom w:val="single" w:sz="4" w:space="0" w:color="000000"/>
              <w:right w:val="single" w:sz="4" w:space="0" w:color="000000"/>
            </w:tcBorders>
          </w:tcPr>
          <w:p w14:paraId="72127045"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7.64 </w:t>
            </w:r>
          </w:p>
        </w:tc>
        <w:tc>
          <w:tcPr>
            <w:tcW w:w="1134" w:type="dxa"/>
            <w:tcBorders>
              <w:top w:val="single" w:sz="4" w:space="0" w:color="000000"/>
              <w:left w:val="single" w:sz="4" w:space="0" w:color="000000"/>
              <w:bottom w:val="single" w:sz="4" w:space="0" w:color="000000"/>
              <w:right w:val="single" w:sz="4" w:space="0" w:color="000000"/>
            </w:tcBorders>
          </w:tcPr>
          <w:p w14:paraId="486A03BF"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7.00 </w:t>
            </w:r>
          </w:p>
        </w:tc>
        <w:tc>
          <w:tcPr>
            <w:tcW w:w="992" w:type="dxa"/>
            <w:tcBorders>
              <w:top w:val="single" w:sz="4" w:space="0" w:color="000000"/>
              <w:left w:val="single" w:sz="4" w:space="0" w:color="000000"/>
              <w:bottom w:val="single" w:sz="4" w:space="0" w:color="000000"/>
              <w:right w:val="single" w:sz="4" w:space="0" w:color="000000"/>
            </w:tcBorders>
          </w:tcPr>
          <w:p w14:paraId="261E99D2"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+0.64 </w:t>
            </w:r>
          </w:p>
        </w:tc>
        <w:tc>
          <w:tcPr>
            <w:tcW w:w="709" w:type="dxa"/>
            <w:tcBorders>
              <w:top w:val="single" w:sz="4" w:space="0" w:color="000000"/>
              <w:left w:val="single" w:sz="4" w:space="0" w:color="000000"/>
              <w:bottom w:val="single" w:sz="4" w:space="0" w:color="000000"/>
              <w:right w:val="single" w:sz="4" w:space="0" w:color="000000"/>
            </w:tcBorders>
          </w:tcPr>
          <w:p w14:paraId="7EFFC22F"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10</w:t>
            </w:r>
          </w:p>
        </w:tc>
        <w:tc>
          <w:tcPr>
            <w:tcW w:w="1418" w:type="dxa"/>
            <w:tcBorders>
              <w:top w:val="single" w:sz="4" w:space="0" w:color="000000"/>
              <w:left w:val="single" w:sz="4" w:space="0" w:color="000000"/>
              <w:bottom w:val="single" w:sz="4" w:space="0" w:color="000000"/>
              <w:right w:val="single" w:sz="4" w:space="0" w:color="000000"/>
            </w:tcBorders>
          </w:tcPr>
          <w:p w14:paraId="34C98E6B" w14:textId="77777777" w:rsidR="004201A3" w:rsidRPr="00137E48" w:rsidRDefault="004201A3" w:rsidP="00A70A2A">
            <w:pPr>
              <w:rPr>
                <w:rFonts w:ascii="Times New Roman" w:hAnsi="Times New Roman" w:cs="Times New Roman"/>
                <w:b/>
                <w:sz w:val="28"/>
                <w:szCs w:val="28"/>
              </w:rPr>
            </w:pPr>
            <w:r w:rsidRPr="00137E48">
              <w:rPr>
                <w:rFonts w:ascii="Times New Roman" w:hAnsi="Times New Roman" w:cs="Times New Roman"/>
                <w:b/>
                <w:sz w:val="28"/>
                <w:szCs w:val="28"/>
              </w:rPr>
              <w:t xml:space="preserve">GDKTPL </w:t>
            </w:r>
          </w:p>
        </w:tc>
        <w:tc>
          <w:tcPr>
            <w:tcW w:w="1275" w:type="dxa"/>
            <w:tcBorders>
              <w:top w:val="single" w:sz="4" w:space="0" w:color="000000"/>
              <w:left w:val="single" w:sz="4" w:space="0" w:color="000000"/>
              <w:bottom w:val="single" w:sz="4" w:space="0" w:color="000000"/>
              <w:right w:val="single" w:sz="4" w:space="0" w:color="000000"/>
            </w:tcBorders>
          </w:tcPr>
          <w:p w14:paraId="336976C3"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8.13 </w:t>
            </w:r>
          </w:p>
        </w:tc>
        <w:tc>
          <w:tcPr>
            <w:tcW w:w="1134" w:type="dxa"/>
            <w:tcBorders>
              <w:top w:val="single" w:sz="4" w:space="0" w:color="000000"/>
              <w:left w:val="single" w:sz="4" w:space="0" w:color="000000"/>
              <w:bottom w:val="single" w:sz="4" w:space="0" w:color="000000"/>
              <w:right w:val="single" w:sz="4" w:space="0" w:color="000000"/>
            </w:tcBorders>
          </w:tcPr>
          <w:p w14:paraId="6FFDF326"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7.69 </w:t>
            </w:r>
          </w:p>
        </w:tc>
        <w:tc>
          <w:tcPr>
            <w:tcW w:w="1134" w:type="dxa"/>
            <w:tcBorders>
              <w:top w:val="single" w:sz="4" w:space="0" w:color="000000"/>
              <w:left w:val="single" w:sz="4" w:space="0" w:color="000000"/>
              <w:bottom w:val="single" w:sz="4" w:space="0" w:color="000000"/>
              <w:right w:val="single" w:sz="4" w:space="0" w:color="000000"/>
            </w:tcBorders>
          </w:tcPr>
          <w:p w14:paraId="7C65F09D" w14:textId="77777777" w:rsidR="004201A3" w:rsidRPr="00137E48" w:rsidRDefault="004201A3" w:rsidP="00A70A2A">
            <w:pPr>
              <w:rPr>
                <w:rFonts w:ascii="Times New Roman" w:hAnsi="Times New Roman" w:cs="Times New Roman"/>
                <w:bCs/>
                <w:sz w:val="28"/>
                <w:szCs w:val="28"/>
              </w:rPr>
            </w:pPr>
            <w:r w:rsidRPr="00137E48">
              <w:rPr>
                <w:rFonts w:ascii="Times New Roman" w:hAnsi="Times New Roman" w:cs="Times New Roman"/>
                <w:bCs/>
                <w:sz w:val="28"/>
                <w:szCs w:val="28"/>
              </w:rPr>
              <w:t xml:space="preserve">+0.44 </w:t>
            </w:r>
          </w:p>
        </w:tc>
      </w:tr>
    </w:tbl>
    <w:p w14:paraId="5E6E15A2" w14:textId="77777777" w:rsidR="004201A3" w:rsidRPr="00137E48" w:rsidRDefault="004201A3" w:rsidP="004201A3">
      <w:pPr>
        <w:spacing w:before="60" w:after="60"/>
        <w:ind w:hanging="10"/>
        <w:rPr>
          <w:rFonts w:cs="Times New Roman"/>
          <w:szCs w:val="28"/>
        </w:rPr>
      </w:pPr>
      <w:r w:rsidRPr="00137E48">
        <w:rPr>
          <w:rFonts w:cs="Times New Roman"/>
          <w:b/>
          <w:szCs w:val="28"/>
        </w:rPr>
        <w:tab/>
      </w:r>
      <w:r w:rsidRPr="00137E48">
        <w:rPr>
          <w:rFonts w:cs="Times New Roman"/>
          <w:b/>
          <w:szCs w:val="28"/>
        </w:rPr>
        <w:tab/>
        <w:t>IV. Hạn chế, bất cập và đề xuất kiến nghị</w:t>
      </w:r>
      <w:r w:rsidRPr="00137E48">
        <w:rPr>
          <w:rFonts w:cs="Times New Roman"/>
          <w:szCs w:val="28"/>
        </w:rPr>
        <w:t xml:space="preserve"> </w:t>
      </w:r>
    </w:p>
    <w:p w14:paraId="4040DBC4" w14:textId="77777777" w:rsidR="004201A3" w:rsidRPr="00137E48" w:rsidRDefault="004201A3" w:rsidP="004201A3">
      <w:pPr>
        <w:spacing w:before="60" w:after="60"/>
        <w:ind w:hanging="10"/>
        <w:rPr>
          <w:rFonts w:cs="Times New Roman"/>
          <w:szCs w:val="28"/>
        </w:rPr>
      </w:pPr>
      <w:r w:rsidRPr="00137E48">
        <w:rPr>
          <w:rFonts w:cs="Times New Roman"/>
          <w:b/>
          <w:szCs w:val="28"/>
        </w:rPr>
        <w:tab/>
      </w:r>
      <w:r w:rsidRPr="00137E48">
        <w:rPr>
          <w:rFonts w:cs="Times New Roman"/>
          <w:b/>
          <w:szCs w:val="28"/>
        </w:rPr>
        <w:tab/>
        <w:t>1. Những hạn chế, bất cập</w:t>
      </w:r>
      <w:r w:rsidRPr="00137E48">
        <w:rPr>
          <w:rFonts w:cs="Times New Roman"/>
          <w:szCs w:val="28"/>
        </w:rPr>
        <w:t xml:space="preserve"> </w:t>
      </w:r>
      <w:r w:rsidRPr="00137E48">
        <w:rPr>
          <w:rFonts w:cs="Times New Roman"/>
          <w:szCs w:val="28"/>
        </w:rPr>
        <w:tab/>
      </w:r>
      <w:r w:rsidRPr="00137E48">
        <w:rPr>
          <w:rFonts w:cs="Times New Roman"/>
          <w:szCs w:val="28"/>
        </w:rPr>
        <w:tab/>
      </w:r>
    </w:p>
    <w:p w14:paraId="133BC7F8" w14:textId="0FF0D23E" w:rsidR="004201A3" w:rsidRPr="00137E48" w:rsidRDefault="004201A3" w:rsidP="00D8521C">
      <w:pPr>
        <w:spacing w:before="60" w:after="60"/>
        <w:ind w:hanging="10"/>
        <w:jc w:val="both"/>
        <w:rPr>
          <w:rFonts w:cs="Times New Roman"/>
          <w:bCs/>
          <w:i/>
          <w:iCs/>
          <w:szCs w:val="28"/>
        </w:rPr>
      </w:pPr>
      <w:r w:rsidRPr="00137E48">
        <w:rPr>
          <w:rFonts w:cs="Times New Roman"/>
          <w:b/>
          <w:bCs/>
          <w:i/>
          <w:iCs/>
          <w:szCs w:val="28"/>
        </w:rPr>
        <w:tab/>
      </w:r>
      <w:r w:rsidRPr="00137E48">
        <w:rPr>
          <w:rFonts w:cs="Times New Roman"/>
          <w:b/>
          <w:bCs/>
          <w:i/>
          <w:iCs/>
          <w:szCs w:val="28"/>
        </w:rPr>
        <w:tab/>
      </w:r>
      <w:r w:rsidR="00F305A6" w:rsidRPr="00137E48">
        <w:rPr>
          <w:rFonts w:cs="Times New Roman"/>
          <w:bCs/>
          <w:i/>
          <w:iCs/>
          <w:szCs w:val="28"/>
        </w:rPr>
        <w:t>a)</w:t>
      </w:r>
      <w:r w:rsidRPr="00137E48">
        <w:rPr>
          <w:rFonts w:cs="Times New Roman"/>
          <w:bCs/>
          <w:i/>
          <w:iCs/>
          <w:szCs w:val="28"/>
        </w:rPr>
        <w:t xml:space="preserve"> Về đội </w:t>
      </w:r>
      <w:proofErr w:type="gramStart"/>
      <w:r w:rsidRPr="00137E48">
        <w:rPr>
          <w:rFonts w:cs="Times New Roman"/>
          <w:bCs/>
          <w:i/>
          <w:iCs/>
          <w:szCs w:val="28"/>
        </w:rPr>
        <w:t>ngũ</w:t>
      </w:r>
      <w:proofErr w:type="gramEnd"/>
      <w:r w:rsidRPr="00137E48">
        <w:rPr>
          <w:rFonts w:cs="Times New Roman"/>
          <w:bCs/>
          <w:i/>
          <w:iCs/>
          <w:szCs w:val="28"/>
        </w:rPr>
        <w:t xml:space="preserve"> </w:t>
      </w:r>
    </w:p>
    <w:p w14:paraId="77733FCB" w14:textId="3510D6B0" w:rsidR="004201A3" w:rsidRPr="00137E48" w:rsidRDefault="00D8521C" w:rsidP="00D8521C">
      <w:pPr>
        <w:pStyle w:val="Heading2"/>
        <w:spacing w:before="60" w:after="60"/>
        <w:jc w:val="both"/>
        <w:rPr>
          <w:rFonts w:ascii="Times New Roman" w:hAnsi="Times New Roman" w:cs="Times New Roman"/>
          <w:b/>
          <w:bCs/>
          <w:i/>
          <w:iCs/>
          <w:color w:val="auto"/>
          <w:sz w:val="28"/>
          <w:szCs w:val="28"/>
        </w:rPr>
      </w:pPr>
      <w:r w:rsidRPr="00137E48">
        <w:rPr>
          <w:rFonts w:ascii="Times New Roman" w:hAnsi="Times New Roman" w:cs="Times New Roman"/>
          <w:color w:val="auto"/>
          <w:sz w:val="28"/>
          <w:szCs w:val="28"/>
        </w:rPr>
        <w:tab/>
      </w:r>
      <w:r w:rsidR="004201A3" w:rsidRPr="00137E48">
        <w:rPr>
          <w:rFonts w:ascii="Times New Roman" w:hAnsi="Times New Roman" w:cs="Times New Roman"/>
          <w:bCs/>
          <w:iCs/>
          <w:color w:val="auto"/>
          <w:sz w:val="28"/>
          <w:szCs w:val="28"/>
        </w:rPr>
        <w:t>Do số lượng lớp học theo các tổ hợp môn lựa chọn thay đổi theo từng năm học nên xảy ra việc thừa thiếu giáo viên cục bộ ở một số bộ môn, do đó, giáo viên phải kiêm nhiệm nhiều hoạt động, nhiều nội dung khác như Hoạt động trải nghiệm, hướng nghiệp, Nội dung Giáo dục địa phương.</w:t>
      </w:r>
      <w:r w:rsidR="004201A3" w:rsidRPr="00137E48">
        <w:rPr>
          <w:rFonts w:ascii="Times New Roman" w:hAnsi="Times New Roman" w:cs="Times New Roman"/>
          <w:color w:val="auto"/>
          <w:sz w:val="28"/>
          <w:szCs w:val="28"/>
        </w:rPr>
        <w:t xml:space="preserve"> </w:t>
      </w:r>
      <w:r w:rsidR="004201A3" w:rsidRPr="00137E48">
        <w:rPr>
          <w:rFonts w:ascii="Times New Roman" w:hAnsi="Times New Roman" w:cs="Times New Roman"/>
          <w:bCs/>
          <w:iCs/>
          <w:color w:val="auto"/>
          <w:sz w:val="28"/>
          <w:szCs w:val="28"/>
        </w:rPr>
        <w:t xml:space="preserve">Giáo viên được phân công giảng dạy Hoạt động trải nghiệm hướng nghiệp theo Chương trình Giáo dục phổ thông 2018 chưa được đào tạo bài bản nên gặp nhiều khó khăn trong quá trình tổ chức triển khai thực hiện. </w:t>
      </w:r>
    </w:p>
    <w:p w14:paraId="1B63529F" w14:textId="556E7F1F" w:rsidR="004201A3" w:rsidRPr="00137E48" w:rsidRDefault="00D8521C" w:rsidP="00D8521C">
      <w:pPr>
        <w:pStyle w:val="Heading2"/>
        <w:spacing w:before="60" w:after="60"/>
        <w:jc w:val="both"/>
        <w:rPr>
          <w:rFonts w:ascii="Times New Roman" w:hAnsi="Times New Roman" w:cs="Times New Roman"/>
          <w:i/>
          <w:color w:val="auto"/>
          <w:sz w:val="28"/>
          <w:szCs w:val="28"/>
        </w:rPr>
      </w:pPr>
      <w:r w:rsidRPr="00137E48">
        <w:rPr>
          <w:rFonts w:ascii="Times New Roman" w:hAnsi="Times New Roman" w:cs="Times New Roman"/>
          <w:i/>
          <w:color w:val="auto"/>
          <w:sz w:val="28"/>
          <w:szCs w:val="28"/>
        </w:rPr>
        <w:tab/>
      </w:r>
      <w:r w:rsidR="00F305A6" w:rsidRPr="00137E48">
        <w:rPr>
          <w:rFonts w:ascii="Times New Roman" w:hAnsi="Times New Roman" w:cs="Times New Roman"/>
          <w:i/>
          <w:color w:val="auto"/>
          <w:sz w:val="28"/>
          <w:szCs w:val="28"/>
        </w:rPr>
        <w:t>b)</w:t>
      </w:r>
      <w:r w:rsidR="004201A3" w:rsidRPr="00137E48">
        <w:rPr>
          <w:rFonts w:ascii="Times New Roman" w:hAnsi="Times New Roman" w:cs="Times New Roman"/>
          <w:i/>
          <w:color w:val="auto"/>
          <w:sz w:val="28"/>
          <w:szCs w:val="28"/>
        </w:rPr>
        <w:t xml:space="preserve"> Về tổ hợp môn học lựa chọn và cụm chuyên đề học tập </w:t>
      </w:r>
    </w:p>
    <w:p w14:paraId="4C656B9D" w14:textId="77777777" w:rsidR="004201A3" w:rsidRPr="00137E48" w:rsidRDefault="004201A3" w:rsidP="00D8521C">
      <w:pPr>
        <w:spacing w:before="60" w:after="60"/>
        <w:jc w:val="both"/>
        <w:rPr>
          <w:rFonts w:cs="Times New Roman"/>
          <w:szCs w:val="28"/>
        </w:rPr>
      </w:pPr>
      <w:r w:rsidRPr="00137E48">
        <w:rPr>
          <w:rFonts w:cs="Times New Roman"/>
          <w:szCs w:val="28"/>
        </w:rPr>
        <w:tab/>
      </w:r>
      <w:proofErr w:type="gramStart"/>
      <w:r w:rsidRPr="00137E48">
        <w:rPr>
          <w:rFonts w:cs="Times New Roman"/>
          <w:szCs w:val="28"/>
        </w:rPr>
        <w:t>- Ở một số tổ hợp, số lượng môn đánh giá bằng điểm</w:t>
      </w:r>
      <w:r w:rsidRPr="00137E48">
        <w:rPr>
          <w:rFonts w:cs="Times New Roman"/>
          <w:b/>
          <w:szCs w:val="28"/>
        </w:rPr>
        <w:t xml:space="preserve"> </w:t>
      </w:r>
      <w:r w:rsidRPr="00137E48">
        <w:rPr>
          <w:rFonts w:cs="Times New Roman"/>
          <w:szCs w:val="28"/>
        </w:rPr>
        <w:t>số không giống nhau nên việc đánh giá chưa thật sự công bằng giữa các học sinh với nhau.</w:t>
      </w:r>
      <w:proofErr w:type="gramEnd"/>
    </w:p>
    <w:p w14:paraId="69DE354F" w14:textId="77777777" w:rsidR="004201A3" w:rsidRPr="00137E48" w:rsidRDefault="004201A3" w:rsidP="00D8521C">
      <w:pPr>
        <w:spacing w:before="60" w:after="60"/>
        <w:jc w:val="both"/>
        <w:rPr>
          <w:rFonts w:cs="Times New Roman"/>
          <w:szCs w:val="28"/>
        </w:rPr>
      </w:pPr>
      <w:r w:rsidRPr="00137E48">
        <w:rPr>
          <w:rFonts w:cs="Times New Roman"/>
          <w:szCs w:val="28"/>
        </w:rPr>
        <w:tab/>
        <w:t xml:space="preserve">- Các nội dung cụm chuyên đề không có trong nội dung thi tốt nghiệp THPT dẫn đến học sinh ít chú ý đến việc học chuyên đề. </w:t>
      </w:r>
    </w:p>
    <w:p w14:paraId="0CAFF849" w14:textId="660C942E" w:rsidR="004201A3" w:rsidRPr="00137E48" w:rsidRDefault="00D8521C" w:rsidP="00D8521C">
      <w:pPr>
        <w:pStyle w:val="Heading2"/>
        <w:spacing w:before="60" w:after="60"/>
        <w:jc w:val="both"/>
        <w:rPr>
          <w:rFonts w:ascii="Times New Roman" w:hAnsi="Times New Roman" w:cs="Times New Roman"/>
          <w:i/>
          <w:color w:val="auto"/>
          <w:sz w:val="28"/>
          <w:szCs w:val="28"/>
        </w:rPr>
      </w:pPr>
      <w:r w:rsidRPr="00137E48">
        <w:rPr>
          <w:rFonts w:ascii="Times New Roman" w:hAnsi="Times New Roman" w:cs="Times New Roman"/>
          <w:i/>
          <w:color w:val="auto"/>
          <w:sz w:val="28"/>
          <w:szCs w:val="28"/>
        </w:rPr>
        <w:tab/>
      </w:r>
      <w:r w:rsidR="00F305A6" w:rsidRPr="00137E48">
        <w:rPr>
          <w:rFonts w:ascii="Times New Roman" w:hAnsi="Times New Roman" w:cs="Times New Roman"/>
          <w:i/>
          <w:color w:val="auto"/>
          <w:sz w:val="28"/>
          <w:szCs w:val="28"/>
        </w:rPr>
        <w:t>c)</w:t>
      </w:r>
      <w:r w:rsidR="004201A3" w:rsidRPr="00137E48">
        <w:rPr>
          <w:rFonts w:ascii="Times New Roman" w:hAnsi="Times New Roman" w:cs="Times New Roman"/>
          <w:i/>
          <w:color w:val="auto"/>
          <w:sz w:val="28"/>
          <w:szCs w:val="28"/>
        </w:rPr>
        <w:t xml:space="preserve"> Đối với phụ huynh, học sinh </w:t>
      </w:r>
    </w:p>
    <w:p w14:paraId="55D4C12A" w14:textId="32664E6B" w:rsidR="004201A3" w:rsidRPr="00137E48" w:rsidRDefault="00D8521C" w:rsidP="00D8521C">
      <w:pPr>
        <w:spacing w:before="60" w:after="60"/>
        <w:jc w:val="both"/>
        <w:rPr>
          <w:rFonts w:cs="Times New Roman"/>
          <w:szCs w:val="28"/>
        </w:rPr>
      </w:pPr>
      <w:r w:rsidRPr="00137E48">
        <w:rPr>
          <w:rFonts w:cs="Times New Roman"/>
          <w:szCs w:val="28"/>
        </w:rPr>
        <w:tab/>
      </w:r>
      <w:proofErr w:type="gramStart"/>
      <w:r w:rsidR="004201A3" w:rsidRPr="00137E48">
        <w:rPr>
          <w:rFonts w:cs="Times New Roman"/>
          <w:szCs w:val="28"/>
        </w:rPr>
        <w:t>Nhận thức và định hướng của phụ huynh, học sinh cũng là một thách thức.</w:t>
      </w:r>
      <w:proofErr w:type="gramEnd"/>
      <w:r w:rsidR="004201A3" w:rsidRPr="00137E48">
        <w:rPr>
          <w:rFonts w:cs="Times New Roman"/>
          <w:szCs w:val="28"/>
        </w:rPr>
        <w:t xml:space="preserve"> Học sinh ở độ tuổi THPT chưa thật chín chắn, định hướng nghề nghiệp tương lai chưa rõ ràng khi lựa chọn môn học. Phụ huynh và học sinh còn băn khoăn về sự phù hợp của các tổ hợp môn với xét tuyển đại học, vì vậy phụ huynh còn lúng túng khi lựa chọn tổ hợp cho con khi bắt đầu vào lớp 10. </w:t>
      </w:r>
    </w:p>
    <w:p w14:paraId="5E034E62" w14:textId="3DDFB6ED" w:rsidR="004201A3" w:rsidRPr="00137E48" w:rsidRDefault="00D8521C" w:rsidP="00D8521C">
      <w:pPr>
        <w:spacing w:before="60" w:after="60"/>
        <w:jc w:val="both"/>
        <w:rPr>
          <w:rFonts w:cs="Times New Roman"/>
          <w:szCs w:val="28"/>
        </w:rPr>
      </w:pPr>
      <w:r w:rsidRPr="00137E48">
        <w:rPr>
          <w:rFonts w:cs="Times New Roman"/>
          <w:szCs w:val="28"/>
        </w:rPr>
        <w:tab/>
      </w:r>
      <w:r w:rsidR="004201A3" w:rsidRPr="00137E48">
        <w:rPr>
          <w:rFonts w:cs="Times New Roman"/>
          <w:b/>
          <w:bCs/>
          <w:szCs w:val="28"/>
        </w:rPr>
        <w:t>2.</w:t>
      </w:r>
      <w:r w:rsidR="004201A3" w:rsidRPr="00137E48">
        <w:rPr>
          <w:rFonts w:cs="Times New Roman"/>
          <w:szCs w:val="28"/>
        </w:rPr>
        <w:t xml:space="preserve"> </w:t>
      </w:r>
      <w:r w:rsidR="004201A3" w:rsidRPr="00137E48">
        <w:rPr>
          <w:rFonts w:cs="Times New Roman"/>
          <w:b/>
          <w:szCs w:val="28"/>
        </w:rPr>
        <w:t>Đề xuất kiến nghị</w:t>
      </w:r>
      <w:r w:rsidR="004201A3" w:rsidRPr="00137E48">
        <w:rPr>
          <w:rFonts w:cs="Times New Roman"/>
          <w:szCs w:val="28"/>
        </w:rPr>
        <w:t xml:space="preserve"> </w:t>
      </w:r>
    </w:p>
    <w:p w14:paraId="3FE2F58B" w14:textId="62662D7A" w:rsidR="004201A3" w:rsidRPr="00137E48" w:rsidRDefault="004201A3" w:rsidP="00D8521C">
      <w:pPr>
        <w:spacing w:before="60" w:after="60"/>
        <w:ind w:hanging="10"/>
        <w:jc w:val="both"/>
        <w:rPr>
          <w:rFonts w:cs="Times New Roman"/>
          <w:szCs w:val="28"/>
        </w:rPr>
      </w:pPr>
      <w:r w:rsidRPr="00137E48">
        <w:rPr>
          <w:rFonts w:cs="Times New Roman"/>
          <w:i/>
          <w:szCs w:val="28"/>
        </w:rPr>
        <w:tab/>
      </w:r>
      <w:r w:rsidRPr="00137E48">
        <w:rPr>
          <w:rFonts w:cs="Times New Roman"/>
          <w:i/>
          <w:szCs w:val="28"/>
        </w:rPr>
        <w:tab/>
      </w:r>
      <w:r w:rsidR="008F7EBB" w:rsidRPr="00137E48">
        <w:rPr>
          <w:rFonts w:cs="Times New Roman"/>
          <w:i/>
          <w:szCs w:val="28"/>
        </w:rPr>
        <w:t>a)</w:t>
      </w:r>
      <w:r w:rsidRPr="00137E48">
        <w:rPr>
          <w:rFonts w:cs="Times New Roman"/>
          <w:i/>
          <w:szCs w:val="28"/>
        </w:rPr>
        <w:t xml:space="preserve"> Đối với Sở GDĐT </w:t>
      </w:r>
    </w:p>
    <w:p w14:paraId="00F2BD93" w14:textId="77777777" w:rsidR="004201A3" w:rsidRPr="00137E48" w:rsidRDefault="004201A3" w:rsidP="00D8521C">
      <w:pPr>
        <w:spacing w:before="60" w:after="60"/>
        <w:ind w:hanging="10"/>
        <w:jc w:val="both"/>
        <w:rPr>
          <w:rFonts w:cs="Times New Roman"/>
          <w:szCs w:val="28"/>
        </w:rPr>
      </w:pPr>
      <w:r w:rsidRPr="00137E48">
        <w:rPr>
          <w:rFonts w:cs="Times New Roman"/>
          <w:szCs w:val="28"/>
        </w:rPr>
        <w:tab/>
      </w:r>
      <w:r w:rsidRPr="00137E48">
        <w:rPr>
          <w:rFonts w:cs="Times New Roman"/>
          <w:szCs w:val="28"/>
        </w:rPr>
        <w:tab/>
        <w:t xml:space="preserve">- Tiếp tục chỉ đạo các trường THCS tăng cường công tác truyền thông, tư vấn sâu rộng và đa dạng hơn nữa cho học sinh và phụ huynh ngay từ cấp THCS, khảo sát để nắm bắt nguyện vọng và định hướng sớm cho học sinh. </w:t>
      </w:r>
    </w:p>
    <w:p w14:paraId="39DBF0E3" w14:textId="77777777" w:rsidR="00DA3AF1" w:rsidRPr="00137E48" w:rsidRDefault="004201A3" w:rsidP="00DA3AF1">
      <w:pPr>
        <w:spacing w:before="60" w:after="60"/>
        <w:ind w:hanging="10"/>
        <w:jc w:val="both"/>
        <w:rPr>
          <w:rFonts w:cs="Times New Roman"/>
          <w:spacing w:val="-2"/>
          <w:szCs w:val="28"/>
        </w:rPr>
      </w:pPr>
      <w:r w:rsidRPr="00137E48">
        <w:rPr>
          <w:rFonts w:cs="Times New Roman"/>
          <w:szCs w:val="28"/>
        </w:rPr>
        <w:tab/>
      </w:r>
      <w:r w:rsidRPr="00137E48">
        <w:rPr>
          <w:rFonts w:cs="Times New Roman"/>
          <w:szCs w:val="28"/>
        </w:rPr>
        <w:tab/>
      </w:r>
      <w:r w:rsidRPr="00137E48">
        <w:rPr>
          <w:rFonts w:cs="Times New Roman"/>
          <w:spacing w:val="-2"/>
          <w:szCs w:val="28"/>
        </w:rPr>
        <w:t xml:space="preserve">- Có văn bản hướng dẫn cụ thể các giải pháp hỗ trợ học sinh khi có nhu cầu thay đổi môn học, đảm bảo các em được bổ sung kiến thức cần thiết và hiệu quả. </w:t>
      </w:r>
    </w:p>
    <w:p w14:paraId="4F18FA06" w14:textId="4B52321C" w:rsidR="00DA3AF1" w:rsidRPr="00137E48" w:rsidRDefault="00DA3AF1" w:rsidP="00DA3AF1">
      <w:pPr>
        <w:spacing w:before="60" w:after="60"/>
        <w:ind w:hanging="10"/>
        <w:jc w:val="both"/>
        <w:rPr>
          <w:rFonts w:cs="Times New Roman"/>
          <w:i/>
          <w:szCs w:val="28"/>
        </w:rPr>
      </w:pPr>
      <w:r w:rsidRPr="00137E48">
        <w:rPr>
          <w:rFonts w:cs="Times New Roman"/>
          <w:szCs w:val="28"/>
        </w:rPr>
        <w:tab/>
      </w:r>
      <w:r w:rsidR="00D8521C" w:rsidRPr="00137E48">
        <w:rPr>
          <w:rFonts w:cs="Times New Roman"/>
          <w:szCs w:val="28"/>
        </w:rPr>
        <w:tab/>
      </w:r>
      <w:r w:rsidR="008F7EBB" w:rsidRPr="00137E48">
        <w:rPr>
          <w:rFonts w:cs="Times New Roman"/>
          <w:i/>
          <w:szCs w:val="28"/>
        </w:rPr>
        <w:t>b)</w:t>
      </w:r>
      <w:r w:rsidR="004201A3" w:rsidRPr="00137E48">
        <w:rPr>
          <w:rFonts w:cs="Times New Roman"/>
          <w:i/>
          <w:szCs w:val="28"/>
        </w:rPr>
        <w:t xml:space="preserve"> Đối với Bộ GDĐT </w:t>
      </w:r>
    </w:p>
    <w:p w14:paraId="510ED24B" w14:textId="5A6619A3" w:rsidR="00DA3AF1" w:rsidRPr="00137E48" w:rsidRDefault="00DA3AF1" w:rsidP="00DA3AF1">
      <w:pPr>
        <w:spacing w:before="60" w:after="60"/>
        <w:ind w:hanging="10"/>
        <w:jc w:val="both"/>
        <w:rPr>
          <w:rFonts w:cs="Times New Roman"/>
          <w:bCs/>
          <w:iCs/>
          <w:szCs w:val="28"/>
        </w:rPr>
      </w:pPr>
      <w:r w:rsidRPr="00137E48">
        <w:rPr>
          <w:rFonts w:cs="Times New Roman"/>
          <w:bCs/>
          <w:iCs/>
          <w:szCs w:val="28"/>
        </w:rPr>
        <w:tab/>
      </w:r>
      <w:r w:rsidR="00D8521C" w:rsidRPr="00137E48">
        <w:rPr>
          <w:rFonts w:cs="Times New Roman"/>
          <w:bCs/>
          <w:iCs/>
          <w:szCs w:val="28"/>
        </w:rPr>
        <w:tab/>
      </w:r>
      <w:r w:rsidR="004201A3" w:rsidRPr="00137E48">
        <w:rPr>
          <w:rFonts w:cs="Times New Roman"/>
          <w:bCs/>
          <w:iCs/>
          <w:szCs w:val="28"/>
        </w:rPr>
        <w:t>- Cần có quy định số lần chuyển đổi tổ hợp môn học trong cấp họ</w:t>
      </w:r>
      <w:r w:rsidR="0020193B" w:rsidRPr="00137E48">
        <w:rPr>
          <w:rFonts w:cs="Times New Roman"/>
          <w:bCs/>
          <w:iCs/>
          <w:szCs w:val="28"/>
        </w:rPr>
        <w:t xml:space="preserve">c THPT, nên </w:t>
      </w:r>
      <w:r w:rsidR="004201A3" w:rsidRPr="00137E48">
        <w:rPr>
          <w:rFonts w:cs="Times New Roman"/>
          <w:bCs/>
          <w:iCs/>
          <w:szCs w:val="28"/>
        </w:rPr>
        <w:t xml:space="preserve">chỉ cho phép chuyển đổi 01 lần ngay sau khi kết thúc lớp 10. Có cơ chế linh </w:t>
      </w:r>
      <w:r w:rsidR="004201A3" w:rsidRPr="00137E48">
        <w:rPr>
          <w:rFonts w:cs="Times New Roman"/>
          <w:bCs/>
          <w:iCs/>
          <w:szCs w:val="28"/>
        </w:rPr>
        <w:lastRenderedPageBreak/>
        <w:t xml:space="preserve">hoạt hơn trong việc điều chuyển và quản lý học sinh chuyển trường </w:t>
      </w:r>
      <w:proofErr w:type="gramStart"/>
      <w:r w:rsidR="004201A3" w:rsidRPr="00137E48">
        <w:rPr>
          <w:rFonts w:cs="Times New Roman"/>
          <w:bCs/>
          <w:iCs/>
          <w:szCs w:val="28"/>
        </w:rPr>
        <w:t>theo</w:t>
      </w:r>
      <w:proofErr w:type="gramEnd"/>
      <w:r w:rsidR="004201A3" w:rsidRPr="00137E48">
        <w:rPr>
          <w:rFonts w:cs="Times New Roman"/>
          <w:bCs/>
          <w:iCs/>
          <w:szCs w:val="28"/>
        </w:rPr>
        <w:t xml:space="preserve"> chương trình mới. </w:t>
      </w:r>
    </w:p>
    <w:p w14:paraId="1DDE71FA" w14:textId="4B67BBF1" w:rsidR="004201A3" w:rsidRPr="00137E48" w:rsidRDefault="00DA3AF1" w:rsidP="00DA3AF1">
      <w:pPr>
        <w:spacing w:before="60" w:after="60"/>
        <w:ind w:hanging="10"/>
        <w:jc w:val="both"/>
        <w:rPr>
          <w:rFonts w:cs="Times New Roman"/>
          <w:b/>
          <w:bCs/>
          <w:i/>
          <w:iCs/>
          <w:szCs w:val="28"/>
        </w:rPr>
      </w:pPr>
      <w:r w:rsidRPr="00137E48">
        <w:rPr>
          <w:rFonts w:cs="Times New Roman"/>
          <w:bCs/>
          <w:iCs/>
          <w:szCs w:val="28"/>
        </w:rPr>
        <w:tab/>
      </w:r>
      <w:r w:rsidR="00D8521C" w:rsidRPr="00137E48">
        <w:rPr>
          <w:rFonts w:cs="Times New Roman"/>
          <w:bCs/>
          <w:iCs/>
          <w:szCs w:val="28"/>
        </w:rPr>
        <w:tab/>
      </w:r>
      <w:r w:rsidR="004201A3" w:rsidRPr="00137E48">
        <w:rPr>
          <w:rFonts w:cs="Times New Roman"/>
          <w:bCs/>
          <w:iCs/>
          <w:szCs w:val="28"/>
        </w:rPr>
        <w:t xml:space="preserve">- Cần chỉ đạo thống nhất: số lượng môn có đánh giá bằng điểm số trong mỗi tổ hợp môn học phải bằng nhau để đảm bảo công bằng khi tính điểm trung bình </w:t>
      </w:r>
      <w:proofErr w:type="gramStart"/>
      <w:r w:rsidR="004201A3" w:rsidRPr="00137E48">
        <w:rPr>
          <w:rFonts w:cs="Times New Roman"/>
          <w:bCs/>
          <w:iCs/>
          <w:szCs w:val="28"/>
        </w:rPr>
        <w:t>theo</w:t>
      </w:r>
      <w:proofErr w:type="gramEnd"/>
      <w:r w:rsidR="004201A3" w:rsidRPr="00137E48">
        <w:rPr>
          <w:rFonts w:cs="Times New Roman"/>
          <w:bCs/>
          <w:iCs/>
          <w:szCs w:val="28"/>
        </w:rPr>
        <w:t xml:space="preserve"> năm học tham gia xét tốt nghiệp. </w:t>
      </w:r>
    </w:p>
    <w:p w14:paraId="79C734E5" w14:textId="77777777" w:rsidR="004201A3" w:rsidRPr="00137E48" w:rsidRDefault="004201A3" w:rsidP="00D8521C">
      <w:pPr>
        <w:spacing w:before="60" w:after="60"/>
        <w:ind w:hanging="10"/>
        <w:jc w:val="both"/>
        <w:rPr>
          <w:rFonts w:cs="Times New Roman"/>
          <w:szCs w:val="28"/>
        </w:rPr>
      </w:pPr>
      <w:r w:rsidRPr="00137E48">
        <w:rPr>
          <w:rFonts w:cs="Times New Roman"/>
          <w:szCs w:val="28"/>
        </w:rPr>
        <w:tab/>
      </w:r>
      <w:r w:rsidRPr="00137E48">
        <w:rPr>
          <w:rFonts w:cs="Times New Roman"/>
          <w:szCs w:val="28"/>
        </w:rPr>
        <w:tab/>
      </w:r>
      <w:r w:rsidRPr="00137E48">
        <w:rPr>
          <w:rFonts w:cs="Times New Roman"/>
          <w:b/>
          <w:szCs w:val="28"/>
        </w:rPr>
        <w:t>C. KẾT LUẬN</w:t>
      </w:r>
    </w:p>
    <w:p w14:paraId="6A45346B" w14:textId="19B88800" w:rsidR="004201A3" w:rsidRPr="00137E48" w:rsidRDefault="00D8521C" w:rsidP="00D8521C">
      <w:pPr>
        <w:spacing w:before="60" w:after="60"/>
        <w:jc w:val="both"/>
        <w:rPr>
          <w:rFonts w:cs="Times New Roman"/>
          <w:szCs w:val="28"/>
        </w:rPr>
      </w:pPr>
      <w:r w:rsidRPr="00137E48">
        <w:rPr>
          <w:rFonts w:cs="Times New Roman"/>
          <w:szCs w:val="28"/>
        </w:rPr>
        <w:tab/>
      </w:r>
      <w:proofErr w:type="gramStart"/>
      <w:r w:rsidR="004201A3" w:rsidRPr="00137E48">
        <w:rPr>
          <w:rFonts w:cs="Times New Roman"/>
          <w:szCs w:val="28"/>
        </w:rPr>
        <w:t>Chương trình GDPT 2018 là một bước tiến quan trọng, mang lại nhiều cơ hội phát triển cho học sinh.</w:t>
      </w:r>
      <w:proofErr w:type="gramEnd"/>
      <w:r w:rsidR="004201A3" w:rsidRPr="00137E48">
        <w:rPr>
          <w:rFonts w:cs="Times New Roman"/>
          <w:szCs w:val="28"/>
        </w:rPr>
        <w:t xml:space="preserve"> Tại Trường THPT số 1 Tư Nghĩa, chúng tôi đã và đang nỗ lực hết mình để triển khai chương trình một cách hiệu quả. Mặc dù còn nhiều thách thức, nhưng với sự chỉ đạo của Sở GDĐT, sự đồng lòng của tập thể cán bộ, giáo viên, nhân viên, sự ủng hộ của phụ huynh và học sinh, chúng tôi tin tưởng rằng Trường THPT Số 1 Tư Nghĩa sẽ tiếp tục gặt hái được nhiều thành công, góp phần đào tạo những thế hệ học sinh có phẩm chất và năng lực toàn diện, sẵn sàng hội nhập và phát triển trong tương lai</w:t>
      </w:r>
      <w:proofErr w:type="gramStart"/>
      <w:r w:rsidR="004201A3" w:rsidRPr="00137E48">
        <w:rPr>
          <w:rFonts w:cs="Times New Roman"/>
          <w:szCs w:val="28"/>
        </w:rPr>
        <w:t>./</w:t>
      </w:r>
      <w:proofErr w:type="gramEnd"/>
      <w:r w:rsidR="004201A3" w:rsidRPr="00137E48">
        <w:rPr>
          <w:rFonts w:cs="Times New Roman"/>
          <w:szCs w:val="28"/>
        </w:rPr>
        <w:t>.</w:t>
      </w:r>
    </w:p>
    <w:p w14:paraId="524A3BB5" w14:textId="77777777" w:rsidR="004F13FB" w:rsidRPr="00137E48" w:rsidRDefault="004F13FB" w:rsidP="00C53E93">
      <w:pPr>
        <w:spacing w:after="120"/>
        <w:ind w:firstLine="720"/>
        <w:jc w:val="both"/>
        <w:rPr>
          <w:rFonts w:cs="Times New Roman"/>
          <w:b/>
          <w:szCs w:val="28"/>
        </w:rPr>
      </w:pPr>
    </w:p>
    <w:p w14:paraId="04E16394" w14:textId="77777777" w:rsidR="004F13FB" w:rsidRPr="00137E48" w:rsidRDefault="004F13FB" w:rsidP="00C53E93">
      <w:pPr>
        <w:spacing w:after="120"/>
        <w:ind w:firstLine="720"/>
        <w:jc w:val="both"/>
        <w:rPr>
          <w:rFonts w:cs="Times New Roman"/>
          <w:b/>
          <w:szCs w:val="28"/>
        </w:rPr>
      </w:pPr>
    </w:p>
    <w:p w14:paraId="55B5C98E" w14:textId="77777777" w:rsidR="004F13FB" w:rsidRPr="00137E48" w:rsidRDefault="004F13FB" w:rsidP="00C53E93">
      <w:pPr>
        <w:spacing w:after="120"/>
        <w:ind w:firstLine="720"/>
        <w:jc w:val="both"/>
        <w:rPr>
          <w:rFonts w:cs="Times New Roman"/>
          <w:b/>
          <w:szCs w:val="28"/>
        </w:rPr>
      </w:pPr>
    </w:p>
    <w:p w14:paraId="3A022D8B" w14:textId="77777777" w:rsidR="004F13FB" w:rsidRPr="00137E48" w:rsidRDefault="004F13FB" w:rsidP="00C53E93">
      <w:pPr>
        <w:spacing w:after="120"/>
        <w:ind w:firstLine="720"/>
        <w:jc w:val="both"/>
        <w:rPr>
          <w:rFonts w:cs="Times New Roman"/>
          <w:b/>
          <w:szCs w:val="28"/>
        </w:rPr>
      </w:pPr>
    </w:p>
    <w:p w14:paraId="009A08FD" w14:textId="77777777" w:rsidR="004F13FB" w:rsidRPr="00137E48" w:rsidRDefault="004F13FB" w:rsidP="00C53E93">
      <w:pPr>
        <w:spacing w:after="120"/>
        <w:ind w:firstLine="720"/>
        <w:jc w:val="both"/>
        <w:rPr>
          <w:rFonts w:cs="Times New Roman"/>
          <w:b/>
          <w:szCs w:val="28"/>
        </w:rPr>
      </w:pPr>
    </w:p>
    <w:p w14:paraId="30577D12" w14:textId="77777777" w:rsidR="004F13FB" w:rsidRPr="00137E48" w:rsidRDefault="004F13FB" w:rsidP="00C53E93">
      <w:pPr>
        <w:spacing w:after="120"/>
        <w:ind w:firstLine="720"/>
        <w:jc w:val="both"/>
        <w:rPr>
          <w:rFonts w:cs="Times New Roman"/>
          <w:b/>
          <w:szCs w:val="28"/>
        </w:rPr>
      </w:pPr>
    </w:p>
    <w:p w14:paraId="2765E6FF" w14:textId="77777777" w:rsidR="004F13FB" w:rsidRPr="00137E48" w:rsidRDefault="004F13FB" w:rsidP="00C53E93">
      <w:pPr>
        <w:spacing w:after="120"/>
        <w:ind w:firstLine="720"/>
        <w:jc w:val="both"/>
        <w:rPr>
          <w:rFonts w:cs="Times New Roman"/>
          <w:b/>
          <w:szCs w:val="28"/>
        </w:rPr>
      </w:pPr>
    </w:p>
    <w:p w14:paraId="0B5B803F" w14:textId="77777777" w:rsidR="004F13FB" w:rsidRPr="00137E48" w:rsidRDefault="004F13FB" w:rsidP="00C53E93">
      <w:pPr>
        <w:spacing w:after="120"/>
        <w:ind w:firstLine="720"/>
        <w:jc w:val="both"/>
        <w:rPr>
          <w:rFonts w:cs="Times New Roman"/>
          <w:b/>
          <w:szCs w:val="28"/>
        </w:rPr>
      </w:pPr>
    </w:p>
    <w:p w14:paraId="5053A42D" w14:textId="77777777" w:rsidR="004F13FB" w:rsidRPr="00137E48" w:rsidRDefault="004F13FB" w:rsidP="00C53E93">
      <w:pPr>
        <w:spacing w:after="120"/>
        <w:ind w:firstLine="720"/>
        <w:jc w:val="both"/>
        <w:rPr>
          <w:rFonts w:cs="Times New Roman"/>
          <w:b/>
          <w:szCs w:val="28"/>
        </w:rPr>
      </w:pPr>
    </w:p>
    <w:p w14:paraId="33CE25C8" w14:textId="77777777" w:rsidR="004F13FB" w:rsidRPr="00137E48" w:rsidRDefault="004F13FB" w:rsidP="00C53E93">
      <w:pPr>
        <w:spacing w:after="120"/>
        <w:ind w:firstLine="720"/>
        <w:jc w:val="both"/>
        <w:rPr>
          <w:rFonts w:cs="Times New Roman"/>
          <w:b/>
          <w:szCs w:val="28"/>
        </w:rPr>
      </w:pPr>
    </w:p>
    <w:p w14:paraId="068C3A35" w14:textId="77777777" w:rsidR="004F13FB" w:rsidRPr="00137E48" w:rsidRDefault="004F13FB" w:rsidP="00C53E93">
      <w:pPr>
        <w:spacing w:after="120"/>
        <w:ind w:firstLine="720"/>
        <w:jc w:val="both"/>
        <w:rPr>
          <w:rFonts w:cs="Times New Roman"/>
          <w:b/>
          <w:szCs w:val="28"/>
        </w:rPr>
      </w:pPr>
    </w:p>
    <w:p w14:paraId="4CA1C0D8" w14:textId="77777777" w:rsidR="004F13FB" w:rsidRPr="00137E48" w:rsidRDefault="004F13FB" w:rsidP="00C53E93">
      <w:pPr>
        <w:spacing w:after="120"/>
        <w:ind w:firstLine="720"/>
        <w:jc w:val="both"/>
        <w:rPr>
          <w:rFonts w:cs="Times New Roman"/>
          <w:b/>
          <w:szCs w:val="28"/>
        </w:rPr>
      </w:pPr>
    </w:p>
    <w:p w14:paraId="74700425" w14:textId="77777777" w:rsidR="004F13FB" w:rsidRPr="00137E48" w:rsidRDefault="004F13FB" w:rsidP="00C53E93">
      <w:pPr>
        <w:spacing w:after="120"/>
        <w:ind w:firstLine="720"/>
        <w:jc w:val="both"/>
        <w:rPr>
          <w:rFonts w:cs="Times New Roman"/>
          <w:b/>
          <w:szCs w:val="28"/>
        </w:rPr>
      </w:pPr>
    </w:p>
    <w:p w14:paraId="085BEBF1" w14:textId="77777777" w:rsidR="004F13FB" w:rsidRPr="00137E48" w:rsidRDefault="004F13FB" w:rsidP="00C53E93">
      <w:pPr>
        <w:spacing w:after="120"/>
        <w:ind w:firstLine="720"/>
        <w:jc w:val="both"/>
        <w:rPr>
          <w:rFonts w:cs="Times New Roman"/>
          <w:b/>
          <w:szCs w:val="28"/>
        </w:rPr>
      </w:pPr>
    </w:p>
    <w:p w14:paraId="497730A0" w14:textId="77777777" w:rsidR="004F13FB" w:rsidRPr="00137E48" w:rsidRDefault="004F13FB" w:rsidP="00C53E93">
      <w:pPr>
        <w:spacing w:after="120"/>
        <w:ind w:firstLine="720"/>
        <w:jc w:val="both"/>
        <w:rPr>
          <w:rFonts w:cs="Times New Roman"/>
          <w:b/>
          <w:szCs w:val="28"/>
        </w:rPr>
      </w:pPr>
    </w:p>
    <w:p w14:paraId="7C914D2D" w14:textId="77777777" w:rsidR="004F13FB" w:rsidRPr="00137E48" w:rsidRDefault="004F13FB" w:rsidP="00C53E93">
      <w:pPr>
        <w:spacing w:after="120"/>
        <w:ind w:firstLine="720"/>
        <w:jc w:val="both"/>
        <w:rPr>
          <w:rFonts w:cs="Times New Roman"/>
          <w:b/>
          <w:szCs w:val="28"/>
        </w:rPr>
      </w:pPr>
    </w:p>
    <w:p w14:paraId="76F96575" w14:textId="77777777" w:rsidR="001174A8" w:rsidRPr="00137E48" w:rsidRDefault="001174A8" w:rsidP="00C53E93">
      <w:pPr>
        <w:spacing w:after="120"/>
        <w:ind w:firstLine="720"/>
        <w:jc w:val="both"/>
        <w:rPr>
          <w:rFonts w:cs="Times New Roman"/>
          <w:b/>
          <w:szCs w:val="28"/>
        </w:rPr>
      </w:pPr>
    </w:p>
    <w:p w14:paraId="58B62DB7" w14:textId="77777777" w:rsidR="001174A8" w:rsidRPr="00137E48" w:rsidRDefault="001174A8" w:rsidP="00C53E93">
      <w:pPr>
        <w:spacing w:after="120"/>
        <w:ind w:firstLine="720"/>
        <w:jc w:val="both"/>
        <w:rPr>
          <w:rFonts w:cs="Times New Roman"/>
          <w:b/>
          <w:szCs w:val="28"/>
        </w:rPr>
      </w:pPr>
    </w:p>
    <w:p w14:paraId="6004BB31" w14:textId="77777777" w:rsidR="001174A8" w:rsidRPr="00137E48" w:rsidRDefault="001174A8" w:rsidP="00C53E93">
      <w:pPr>
        <w:spacing w:after="120"/>
        <w:ind w:firstLine="720"/>
        <w:jc w:val="both"/>
        <w:rPr>
          <w:rFonts w:cs="Times New Roman"/>
          <w:b/>
          <w:szCs w:val="28"/>
        </w:rPr>
      </w:pPr>
    </w:p>
    <w:p w14:paraId="308E2E5A" w14:textId="77777777" w:rsidR="001174A8" w:rsidRPr="00137E48" w:rsidRDefault="001174A8" w:rsidP="00C53E93">
      <w:pPr>
        <w:spacing w:after="120"/>
        <w:ind w:firstLine="720"/>
        <w:jc w:val="both"/>
        <w:rPr>
          <w:rFonts w:cs="Times New Roman"/>
          <w:b/>
          <w:szCs w:val="28"/>
        </w:rPr>
      </w:pPr>
    </w:p>
    <w:p w14:paraId="59950D95" w14:textId="77777777" w:rsidR="001174A8" w:rsidRPr="00137E48" w:rsidRDefault="001174A8" w:rsidP="00C53E93">
      <w:pPr>
        <w:spacing w:after="120"/>
        <w:ind w:firstLine="720"/>
        <w:jc w:val="both"/>
        <w:rPr>
          <w:rFonts w:cs="Times New Roman"/>
          <w:b/>
          <w:szCs w:val="28"/>
        </w:rPr>
      </w:pPr>
    </w:p>
    <w:p w14:paraId="6B55EAB0" w14:textId="2E4C45C0" w:rsidR="009D7D51" w:rsidRPr="00137E48" w:rsidRDefault="004F13FB" w:rsidP="002A5DF6">
      <w:pPr>
        <w:spacing w:before="120"/>
        <w:ind w:firstLine="720"/>
        <w:jc w:val="both"/>
        <w:rPr>
          <w:rFonts w:cs="Times New Roman"/>
          <w:b/>
          <w:szCs w:val="28"/>
        </w:rPr>
      </w:pPr>
      <w:r w:rsidRPr="00137E48">
        <w:rPr>
          <w:rFonts w:cs="Times New Roman"/>
          <w:b/>
          <w:szCs w:val="28"/>
        </w:rPr>
        <w:lastRenderedPageBreak/>
        <w:t>5</w:t>
      </w:r>
      <w:r w:rsidR="0064129B" w:rsidRPr="00137E48">
        <w:rPr>
          <w:rFonts w:cs="Times New Roman"/>
          <w:b/>
          <w:szCs w:val="28"/>
        </w:rPr>
        <w:t xml:space="preserve">. </w:t>
      </w:r>
      <w:r w:rsidR="009D7D51" w:rsidRPr="00137E48">
        <w:rPr>
          <w:rFonts w:cs="Times New Roman"/>
          <w:b/>
          <w:szCs w:val="28"/>
        </w:rPr>
        <w:t>“MỘT SỐ BIỆN PHÁP THỰC HIỆN GÓP PHẦN NÂNG CAO HIỆU QUẢ ĐẢM BẢO TRẬT TỰ, ATGT CHO HỌC SINH TẠI TRƯỜNG TRONG TÌNH HÌNH MỚI”</w:t>
      </w:r>
    </w:p>
    <w:p w14:paraId="1910A543" w14:textId="3CEC4ED1" w:rsidR="009D7D51" w:rsidRPr="00137E48" w:rsidRDefault="00C53E93" w:rsidP="002A5DF6">
      <w:pPr>
        <w:pStyle w:val="ListParagraph"/>
        <w:spacing w:before="120"/>
        <w:ind w:left="0" w:firstLine="720"/>
        <w:jc w:val="both"/>
        <w:rPr>
          <w:rFonts w:cs="Times New Roman"/>
          <w:b/>
          <w:szCs w:val="28"/>
        </w:rPr>
      </w:pPr>
      <w:r w:rsidRPr="00137E48">
        <w:rPr>
          <w:rFonts w:cs="Times New Roman"/>
          <w:b/>
          <w:szCs w:val="28"/>
        </w:rPr>
        <w:t xml:space="preserve">I. </w:t>
      </w:r>
      <w:r w:rsidR="009D7D51" w:rsidRPr="00137E48">
        <w:rPr>
          <w:rFonts w:cs="Times New Roman"/>
          <w:b/>
          <w:szCs w:val="28"/>
        </w:rPr>
        <w:t>ĐẶC ĐIỂM, TÌNH HÌNH</w:t>
      </w:r>
    </w:p>
    <w:p w14:paraId="2EA0B449" w14:textId="04FEA40E" w:rsidR="009D7D51" w:rsidRPr="00137E48" w:rsidRDefault="009D7D51" w:rsidP="002A5DF6">
      <w:pPr>
        <w:spacing w:before="120"/>
        <w:ind w:firstLine="720"/>
        <w:jc w:val="both"/>
        <w:rPr>
          <w:rFonts w:cs="Times New Roman"/>
          <w:szCs w:val="28"/>
        </w:rPr>
      </w:pPr>
      <w:r w:rsidRPr="00137E48">
        <w:rPr>
          <w:rFonts w:cs="Times New Roman"/>
          <w:szCs w:val="28"/>
        </w:rPr>
        <w:t xml:space="preserve">Trường THPT Trà Bồng đóng trên địa bàn huyện miền núi thuộc xã Trà Sơn, huyện Trà Bồng, tỉnh Quảng Ngãi </w:t>
      </w:r>
      <w:r w:rsidR="004460FB" w:rsidRPr="00137E48">
        <w:rPr>
          <w:rFonts w:cs="Times New Roman"/>
          <w:szCs w:val="28"/>
        </w:rPr>
        <w:t xml:space="preserve">(nay là xã Trà Bồng) </w:t>
      </w:r>
      <w:r w:rsidRPr="00137E48">
        <w:rPr>
          <w:rFonts w:cs="Times New Roman"/>
          <w:szCs w:val="28"/>
        </w:rPr>
        <w:t>cách trung tâm thành phố Quảng Ngãi khoảng 40km;</w:t>
      </w:r>
    </w:p>
    <w:p w14:paraId="301D413A" w14:textId="77777777" w:rsidR="00282317" w:rsidRPr="00137E48" w:rsidRDefault="00282317" w:rsidP="002A5DF6">
      <w:pPr>
        <w:pStyle w:val="ListParagraph"/>
        <w:spacing w:before="120"/>
        <w:ind w:left="0" w:firstLine="720"/>
        <w:jc w:val="both"/>
        <w:rPr>
          <w:rFonts w:cs="Times New Roman"/>
        </w:rPr>
      </w:pPr>
      <w:r w:rsidRPr="00137E48">
        <w:rPr>
          <w:rFonts w:cs="Times New Roman"/>
        </w:rPr>
        <w:t xml:space="preserve">Trong năm học 2024-2025, nhà trường có 56 cán bộ, giáo viên, nhân viên và 1.048 học sinh. Đối tượng học sinh đến từ nhiều xã trong huyện, trong đó có em nhà ở cách trường trên 20 km. Địa bàn huyện miền núi, đường sá đi lại khó khăn, nhiều đoạn đồi dốc hiểm trở, sông suối chia cắt, gây nguy hiểm cho việc tham gia giao thông. Đặc biệt, đa số học sinh là người dân tộc thiểu số, nhận thức về trách nhiệm cá nhân và cộng đồng trong việc chấp hành </w:t>
      </w:r>
      <w:proofErr w:type="gramStart"/>
      <w:r w:rsidRPr="00137E48">
        <w:rPr>
          <w:rFonts w:cs="Times New Roman"/>
        </w:rPr>
        <w:t>an</w:t>
      </w:r>
      <w:proofErr w:type="gramEnd"/>
      <w:r w:rsidRPr="00137E48">
        <w:rPr>
          <w:rFonts w:cs="Times New Roman"/>
        </w:rPr>
        <w:t xml:space="preserve"> toàn giao thông còn hạn chế.</w:t>
      </w:r>
    </w:p>
    <w:p w14:paraId="08114DFE" w14:textId="6D5C2AE7" w:rsidR="009D7D51" w:rsidRPr="00137E48" w:rsidRDefault="00C53E93" w:rsidP="002A5DF6">
      <w:pPr>
        <w:pStyle w:val="ListParagraph"/>
        <w:spacing w:before="120"/>
        <w:ind w:left="0" w:firstLine="720"/>
        <w:jc w:val="both"/>
        <w:rPr>
          <w:rFonts w:cs="Times New Roman"/>
          <w:b/>
          <w:szCs w:val="28"/>
        </w:rPr>
      </w:pPr>
      <w:r w:rsidRPr="00137E48">
        <w:rPr>
          <w:rFonts w:cs="Times New Roman"/>
          <w:b/>
          <w:szCs w:val="28"/>
        </w:rPr>
        <w:t xml:space="preserve">II. </w:t>
      </w:r>
      <w:r w:rsidR="009D7D51" w:rsidRPr="00137E48">
        <w:rPr>
          <w:rFonts w:cs="Times New Roman"/>
          <w:b/>
          <w:szCs w:val="28"/>
        </w:rPr>
        <w:t>BIỆN PHÁP THỰC HIỆN</w:t>
      </w:r>
    </w:p>
    <w:p w14:paraId="1AE9CC7D" w14:textId="12B7A613" w:rsidR="009D7D51" w:rsidRPr="00137E48" w:rsidRDefault="00746D15" w:rsidP="002A5DF6">
      <w:pPr>
        <w:pStyle w:val="ListParagraph"/>
        <w:spacing w:before="120"/>
        <w:ind w:left="0" w:firstLine="720"/>
        <w:jc w:val="both"/>
        <w:rPr>
          <w:rFonts w:cs="Times New Roman"/>
          <w:b/>
          <w:szCs w:val="28"/>
        </w:rPr>
      </w:pPr>
      <w:r w:rsidRPr="00137E48">
        <w:rPr>
          <w:rFonts w:cs="Times New Roman"/>
          <w:b/>
          <w:szCs w:val="28"/>
        </w:rPr>
        <w:t xml:space="preserve">1. </w:t>
      </w:r>
      <w:r w:rsidR="009D7D51" w:rsidRPr="00137E48">
        <w:rPr>
          <w:rFonts w:cs="Times New Roman"/>
          <w:b/>
          <w:szCs w:val="28"/>
        </w:rPr>
        <w:t>Tăng cường công tác tuyên truyền, phổ biến kiến thức pháp luật về trật tự, ATGT, kỹ năng tham gia giao thông</w:t>
      </w:r>
    </w:p>
    <w:p w14:paraId="5C315DDF" w14:textId="27A59299" w:rsidR="00282317" w:rsidRPr="00137E48" w:rsidRDefault="00282317" w:rsidP="002A5DF6">
      <w:pPr>
        <w:spacing w:before="120"/>
        <w:ind w:firstLine="720"/>
        <w:jc w:val="both"/>
        <w:rPr>
          <w:rFonts w:cs="Times New Roman"/>
        </w:rPr>
      </w:pPr>
      <w:r w:rsidRPr="00137E48">
        <w:rPr>
          <w:rFonts w:cs="Times New Roman"/>
        </w:rPr>
        <w:t xml:space="preserve">Ngay từ đầu năm học, nhà trường phối hợp với lực lượng công an cơ sở tổ chức các buổi truyền thông trực tiếp, giúp học sinh nắm rõ các quy định của Luật Giao thông đường bộ, đặc biệt là hệ thống tín hiệu, biển báo giao thông, kỹ năng lái xe an toàn, các tình huống dễ gây tai nạn và mức xử phạt khi vi phạm. Nội dung tuyên truyền cụ thể, gần </w:t>
      </w:r>
      <w:proofErr w:type="gramStart"/>
      <w:r w:rsidRPr="00137E48">
        <w:rPr>
          <w:rFonts w:cs="Times New Roman"/>
        </w:rPr>
        <w:t>gũi</w:t>
      </w:r>
      <w:proofErr w:type="gramEnd"/>
      <w:r w:rsidRPr="00137E48">
        <w:rPr>
          <w:rFonts w:cs="Times New Roman"/>
        </w:rPr>
        <w:t>, ví dụ: mức phạt khi tụ tập dưới lòng đường (100.000 – 200.000 đồng), chạy xe hàng ngang (80.000 – 100.000 đồng), không đội mũ bảo hiểm, vượt đèn đỏ, lạng lách, đánh võng…</w:t>
      </w:r>
    </w:p>
    <w:p w14:paraId="493D2E3F" w14:textId="77777777" w:rsidR="00B81ED5" w:rsidRPr="00137E48" w:rsidRDefault="00B81ED5" w:rsidP="002A5DF6">
      <w:pPr>
        <w:pStyle w:val="ListParagraph"/>
        <w:spacing w:before="120"/>
        <w:ind w:left="0" w:firstLine="720"/>
        <w:jc w:val="both"/>
        <w:rPr>
          <w:rFonts w:cs="Times New Roman"/>
        </w:rPr>
      </w:pPr>
      <w:r w:rsidRPr="00137E48">
        <w:rPr>
          <w:rFonts w:cs="Times New Roman"/>
        </w:rPr>
        <w:t xml:space="preserve">Đồng thời, học sinh được hướng dẫn lựa chọn mũ bảo hiểm đạt chuẩn, cách đội đúng quy cách; được giáo dục về ứng xử văn hóa, hành </w:t>
      </w:r>
      <w:proofErr w:type="gramStart"/>
      <w:r w:rsidRPr="00137E48">
        <w:rPr>
          <w:rFonts w:cs="Times New Roman"/>
        </w:rPr>
        <w:t>vi</w:t>
      </w:r>
      <w:proofErr w:type="gramEnd"/>
      <w:r w:rsidRPr="00137E48">
        <w:rPr>
          <w:rFonts w:cs="Times New Roman"/>
        </w:rPr>
        <w:t xml:space="preserve"> không sử dụng điện thoại khi lái xe, và kỹ năng xử lý tình huống nguy hiểm khi tham gia giao thông. Công tác tuyên truyền không chỉ dừng lại ở đầu năm học mà được duy trì thường xuyên, thông qua nhiều hình thức: phát thanh học đường, sinh hoạt dưới cờ, lồng ghép trong các môn học, hoạt động ngoại khoá, giúp học sinh hình thành nhận thức: “An toàn giao thông là trách nhiệm của bản thân và cộng đồng, không đồng tình với bất kỳ hành vi vi phạm nào”.</w:t>
      </w:r>
    </w:p>
    <w:p w14:paraId="5CBF951B" w14:textId="15F5B3C1" w:rsidR="009D7D51" w:rsidRPr="00137E48" w:rsidRDefault="00746D15" w:rsidP="002A5DF6">
      <w:pPr>
        <w:pStyle w:val="ListParagraph"/>
        <w:spacing w:before="120"/>
        <w:ind w:left="0" w:firstLine="720"/>
        <w:jc w:val="both"/>
        <w:rPr>
          <w:rFonts w:cs="Times New Roman"/>
          <w:b/>
          <w:spacing w:val="-2"/>
          <w:szCs w:val="28"/>
        </w:rPr>
      </w:pPr>
      <w:r w:rsidRPr="00137E48">
        <w:rPr>
          <w:rFonts w:cs="Times New Roman"/>
          <w:b/>
          <w:spacing w:val="-2"/>
          <w:szCs w:val="28"/>
        </w:rPr>
        <w:t xml:space="preserve">2. </w:t>
      </w:r>
      <w:r w:rsidR="009D7D51" w:rsidRPr="00137E48">
        <w:rPr>
          <w:rFonts w:cs="Times New Roman"/>
          <w:b/>
          <w:spacing w:val="-2"/>
          <w:szCs w:val="28"/>
        </w:rPr>
        <w:t xml:space="preserve">Triển khai học sinh cam kết thực hiện giao thông </w:t>
      </w:r>
      <w:proofErr w:type="gramStart"/>
      <w:r w:rsidR="009D7D51" w:rsidRPr="00137E48">
        <w:rPr>
          <w:rFonts w:cs="Times New Roman"/>
          <w:b/>
          <w:spacing w:val="-2"/>
          <w:szCs w:val="28"/>
        </w:rPr>
        <w:t>an</w:t>
      </w:r>
      <w:proofErr w:type="gramEnd"/>
      <w:r w:rsidR="009D7D51" w:rsidRPr="00137E48">
        <w:rPr>
          <w:rFonts w:cs="Times New Roman"/>
          <w:b/>
          <w:spacing w:val="-2"/>
          <w:szCs w:val="28"/>
        </w:rPr>
        <w:t xml:space="preserve"> toàn</w:t>
      </w:r>
      <w:r w:rsidR="00B81ED5" w:rsidRPr="00137E48">
        <w:rPr>
          <w:rFonts w:cs="Times New Roman"/>
          <w:b/>
          <w:spacing w:val="-2"/>
          <w:szCs w:val="28"/>
        </w:rPr>
        <w:t xml:space="preserve"> giao thông</w:t>
      </w:r>
    </w:p>
    <w:p w14:paraId="50875ED8" w14:textId="77777777" w:rsidR="008B5E4C" w:rsidRPr="00137E48" w:rsidRDefault="00F103FE" w:rsidP="002A5DF6">
      <w:pPr>
        <w:pStyle w:val="ListParagraph"/>
        <w:spacing w:before="120"/>
        <w:ind w:left="0" w:firstLine="720"/>
        <w:jc w:val="both"/>
        <w:rPr>
          <w:rFonts w:cs="Times New Roman"/>
        </w:rPr>
      </w:pPr>
      <w:r w:rsidRPr="00137E48">
        <w:rPr>
          <w:rFonts w:cs="Times New Roman"/>
        </w:rPr>
        <w:t xml:space="preserve">Toàn bộ học sinh của trường được phổ biến và ký cam kết chấp hành nghiêm chỉnh Luật Giao thông, không </w:t>
      </w:r>
      <w:proofErr w:type="gramStart"/>
      <w:r w:rsidRPr="00137E48">
        <w:rPr>
          <w:rFonts w:cs="Times New Roman"/>
        </w:rPr>
        <w:t>vi</w:t>
      </w:r>
      <w:proofErr w:type="gramEnd"/>
      <w:r w:rsidRPr="00137E48">
        <w:rPr>
          <w:rFonts w:cs="Times New Roman"/>
        </w:rPr>
        <w:t xml:space="preserve"> phạm các quy định khi tham gia giao thông. Bên cạnh đó, đối với học sinh ở xa hoặc thuộc các khu vực đi lại khó khăn, nhà trường chủ động định hướng các em đăng ký ở bán trú để thuận tiện hơn cho việc học tập, hạn chế rủi ro khi di chuyển đường dài mỗi ngày.</w:t>
      </w:r>
    </w:p>
    <w:p w14:paraId="6D40FAB7" w14:textId="5A0D11E2" w:rsidR="009D7D51" w:rsidRPr="00137E48" w:rsidRDefault="00746D15" w:rsidP="002A5DF6">
      <w:pPr>
        <w:pStyle w:val="ListParagraph"/>
        <w:spacing w:before="120"/>
        <w:ind w:left="0" w:firstLine="720"/>
        <w:jc w:val="both"/>
        <w:rPr>
          <w:rFonts w:cs="Times New Roman"/>
          <w:b/>
          <w:szCs w:val="28"/>
        </w:rPr>
      </w:pPr>
      <w:r w:rsidRPr="00137E48">
        <w:rPr>
          <w:rFonts w:cs="Times New Roman"/>
          <w:b/>
          <w:szCs w:val="28"/>
        </w:rPr>
        <w:t xml:space="preserve">3. </w:t>
      </w:r>
      <w:r w:rsidR="009D7D51" w:rsidRPr="00137E48">
        <w:rPr>
          <w:rFonts w:cs="Times New Roman"/>
          <w:b/>
          <w:szCs w:val="28"/>
        </w:rPr>
        <w:t>Thực hiện</w:t>
      </w:r>
      <w:r w:rsidR="008B5E4C" w:rsidRPr="00137E48">
        <w:rPr>
          <w:rFonts w:cs="Times New Roman"/>
          <w:b/>
          <w:szCs w:val="28"/>
        </w:rPr>
        <w:t xml:space="preserve"> chương trình</w:t>
      </w:r>
      <w:r w:rsidR="009D7D51" w:rsidRPr="00137E48">
        <w:rPr>
          <w:rFonts w:cs="Times New Roman"/>
          <w:b/>
          <w:szCs w:val="28"/>
        </w:rPr>
        <w:t xml:space="preserve"> </w:t>
      </w:r>
      <w:r w:rsidR="008B5E4C" w:rsidRPr="00137E48">
        <w:rPr>
          <w:rFonts w:cs="Times New Roman"/>
          <w:b/>
          <w:szCs w:val="28"/>
        </w:rPr>
        <w:t>“M</w:t>
      </w:r>
      <w:r w:rsidR="009D7D51" w:rsidRPr="00137E48">
        <w:rPr>
          <w:rFonts w:cs="Times New Roman"/>
          <w:b/>
          <w:szCs w:val="28"/>
        </w:rPr>
        <w:t>ỗi ngày một tin tốt, mỗi tuần một câu chuyện đẹp</w:t>
      </w:r>
      <w:r w:rsidR="008B5E4C" w:rsidRPr="00137E48">
        <w:rPr>
          <w:rFonts w:cs="Times New Roman"/>
          <w:b/>
          <w:szCs w:val="28"/>
        </w:rPr>
        <w:t>”</w:t>
      </w:r>
    </w:p>
    <w:p w14:paraId="4B6D8868" w14:textId="77777777" w:rsidR="000B41B7" w:rsidRPr="00137E48" w:rsidRDefault="000B41B7" w:rsidP="002A5DF6">
      <w:pPr>
        <w:pStyle w:val="ListParagraph"/>
        <w:spacing w:before="120"/>
        <w:ind w:left="0" w:firstLine="720"/>
        <w:jc w:val="both"/>
        <w:rPr>
          <w:rFonts w:cs="Times New Roman"/>
        </w:rPr>
      </w:pPr>
      <w:r w:rsidRPr="00137E48">
        <w:rPr>
          <w:rFonts w:cs="Times New Roman"/>
        </w:rPr>
        <w:t xml:space="preserve">Qua hệ thống phát thanh học đường, nhà trường thường xuyên </w:t>
      </w:r>
      <w:proofErr w:type="gramStart"/>
      <w:r w:rsidRPr="00137E48">
        <w:rPr>
          <w:rFonts w:cs="Times New Roman"/>
        </w:rPr>
        <w:t>lan</w:t>
      </w:r>
      <w:proofErr w:type="gramEnd"/>
      <w:r w:rsidRPr="00137E48">
        <w:rPr>
          <w:rFonts w:cs="Times New Roman"/>
        </w:rPr>
        <w:t xml:space="preserve"> tỏa những thông điệp tích cực, những câu chuyện đẹp về văn hóa giao thông. Trong </w:t>
      </w:r>
      <w:r w:rsidRPr="00137E48">
        <w:rPr>
          <w:rFonts w:cs="Times New Roman"/>
        </w:rPr>
        <w:lastRenderedPageBreak/>
        <w:t>các buổi sinh hoạt dưới cờ, giáo viên lồng ghép các tiểu phẩm, mẫu chuyện sinh động về thực hiện ATGT, qua đó định hướng cho học sinh nhận thức được việc “tham gia giao thông không chỉ là đi đúng luật, mà còn phải đi an toàn, có văn hóa, văn minh”.</w:t>
      </w:r>
    </w:p>
    <w:p w14:paraId="0BBA8FCE" w14:textId="6B2D7AAA" w:rsidR="009D7D51" w:rsidRPr="00137E48" w:rsidRDefault="00746D15" w:rsidP="002A5DF6">
      <w:pPr>
        <w:pStyle w:val="ListParagraph"/>
        <w:spacing w:before="120"/>
        <w:ind w:left="0" w:firstLine="720"/>
        <w:jc w:val="both"/>
        <w:rPr>
          <w:rFonts w:cs="Times New Roman"/>
          <w:b/>
          <w:szCs w:val="28"/>
        </w:rPr>
      </w:pPr>
      <w:r w:rsidRPr="00137E48">
        <w:rPr>
          <w:rFonts w:cs="Times New Roman"/>
          <w:b/>
          <w:szCs w:val="28"/>
        </w:rPr>
        <w:t xml:space="preserve">4. </w:t>
      </w:r>
      <w:r w:rsidR="000B41B7" w:rsidRPr="00137E48">
        <w:rPr>
          <w:rFonts w:cs="Times New Roman"/>
          <w:b/>
          <w:szCs w:val="28"/>
        </w:rPr>
        <w:t>L</w:t>
      </w:r>
      <w:r w:rsidR="009D7D51" w:rsidRPr="00137E48">
        <w:rPr>
          <w:rFonts w:cs="Times New Roman"/>
          <w:b/>
          <w:szCs w:val="28"/>
        </w:rPr>
        <w:t xml:space="preserve">ồng ghép vào các hoạt động ngoại khoá, </w:t>
      </w:r>
      <w:r w:rsidR="000B41B7" w:rsidRPr="00137E48">
        <w:rPr>
          <w:rFonts w:cs="Times New Roman"/>
          <w:b/>
          <w:szCs w:val="28"/>
        </w:rPr>
        <w:t>hội</w:t>
      </w:r>
      <w:r w:rsidR="009D7D51" w:rsidRPr="00137E48">
        <w:rPr>
          <w:rFonts w:cs="Times New Roman"/>
          <w:b/>
          <w:szCs w:val="28"/>
        </w:rPr>
        <w:t xml:space="preserve"> thi vẽ tranh</w:t>
      </w:r>
      <w:r w:rsidR="000B41B7" w:rsidRPr="00137E48">
        <w:rPr>
          <w:rFonts w:cs="Times New Roman"/>
          <w:b/>
          <w:szCs w:val="28"/>
        </w:rPr>
        <w:t>,</w:t>
      </w:r>
      <w:r w:rsidR="009D7D51" w:rsidRPr="00137E48">
        <w:rPr>
          <w:rFonts w:cs="Times New Roman"/>
          <w:b/>
          <w:szCs w:val="28"/>
        </w:rPr>
        <w:t xml:space="preserve"> tuyên truyền thực hiện đúng qui định về ATGT</w:t>
      </w:r>
    </w:p>
    <w:p w14:paraId="192ADBCE" w14:textId="228676A0" w:rsidR="0030404F" w:rsidRPr="00137E48" w:rsidRDefault="0030404F" w:rsidP="002A5DF6">
      <w:pPr>
        <w:pStyle w:val="ListParagraph"/>
        <w:spacing w:before="120"/>
        <w:ind w:left="0" w:firstLine="720"/>
        <w:jc w:val="both"/>
        <w:rPr>
          <w:rFonts w:cs="Times New Roman"/>
        </w:rPr>
      </w:pPr>
      <w:r w:rsidRPr="00137E48">
        <w:rPr>
          <w:rFonts w:cs="Times New Roman"/>
        </w:rPr>
        <w:t>Để đổi mới cách tiếp cận, tạo sự hứng thú cho học sinh, nhà trường tổ chức nhiều hoạt động ngoại khoá như: sân khấu hóa tiểu phẩm, hội thi vẽ tranh với chủ đề “</w:t>
      </w:r>
      <w:proofErr w:type="gramStart"/>
      <w:r w:rsidRPr="00137E48">
        <w:rPr>
          <w:rFonts w:cs="Times New Roman"/>
        </w:rPr>
        <w:t>An</w:t>
      </w:r>
      <w:proofErr w:type="gramEnd"/>
      <w:r w:rsidRPr="00137E48">
        <w:rPr>
          <w:rFonts w:cs="Times New Roman"/>
        </w:rPr>
        <w:t xml:space="preserve"> toàn giao thông - Hạnh phúc của mọi nhà”. Thông qua đó, học sinh không chỉ tiếp </w:t>
      </w:r>
      <w:proofErr w:type="gramStart"/>
      <w:r w:rsidRPr="00137E48">
        <w:rPr>
          <w:rFonts w:cs="Times New Roman"/>
        </w:rPr>
        <w:t>thu</w:t>
      </w:r>
      <w:proofErr w:type="gramEnd"/>
      <w:r w:rsidRPr="00137E48">
        <w:rPr>
          <w:rFonts w:cs="Times New Roman"/>
        </w:rPr>
        <w:t xml:space="preserve"> kiến thức mà còn được thể hiện cảm nhận, sáng tạo của mình về việc xây dựng văn hóa giao thông.</w:t>
      </w:r>
    </w:p>
    <w:p w14:paraId="7735D8D1" w14:textId="77777777" w:rsidR="001214E7" w:rsidRPr="00137E48" w:rsidRDefault="00746D15" w:rsidP="00292D99">
      <w:pPr>
        <w:pStyle w:val="Heading3"/>
        <w:spacing w:before="120" w:after="0"/>
        <w:ind w:firstLine="720"/>
        <w:rPr>
          <w:rFonts w:ascii="Times New Roman" w:hAnsi="Times New Roman" w:cs="Times New Roman"/>
          <w:b/>
          <w:color w:val="auto"/>
        </w:rPr>
      </w:pPr>
      <w:r w:rsidRPr="00137E48">
        <w:rPr>
          <w:rFonts w:ascii="Times New Roman" w:hAnsi="Times New Roman" w:cs="Times New Roman"/>
          <w:b/>
          <w:color w:val="auto"/>
        </w:rPr>
        <w:t xml:space="preserve">5. </w:t>
      </w:r>
      <w:r w:rsidR="001214E7" w:rsidRPr="00137E48">
        <w:rPr>
          <w:rFonts w:ascii="Times New Roman" w:hAnsi="Times New Roman" w:cs="Times New Roman"/>
          <w:b/>
          <w:color w:val="auto"/>
        </w:rPr>
        <w:t>Xây dựng văn hoá tự giác trong học sinh thông qua cơ chế thi đua</w:t>
      </w:r>
    </w:p>
    <w:p w14:paraId="67CBC9FA" w14:textId="77777777" w:rsidR="001214E7" w:rsidRPr="00137E48" w:rsidRDefault="001214E7" w:rsidP="00292D99">
      <w:pPr>
        <w:pStyle w:val="NormalWeb"/>
        <w:spacing w:before="120" w:beforeAutospacing="0" w:after="0" w:afterAutospacing="0"/>
        <w:ind w:firstLine="720"/>
        <w:jc w:val="both"/>
        <w:rPr>
          <w:sz w:val="28"/>
        </w:rPr>
      </w:pPr>
      <w:proofErr w:type="gramStart"/>
      <w:r w:rsidRPr="00137E48">
        <w:rPr>
          <w:sz w:val="28"/>
        </w:rPr>
        <w:t>Nhằm hình thành ý thức tự giác, nhà trường đưa tiêu chí chấp hành ATGT vào thang điểm thi đua của tập thể lớp.</w:t>
      </w:r>
      <w:proofErr w:type="gramEnd"/>
      <w:r w:rsidRPr="00137E48">
        <w:rPr>
          <w:sz w:val="28"/>
        </w:rPr>
        <w:t xml:space="preserve"> Cụ thể: lớp có học sinh </w:t>
      </w:r>
      <w:proofErr w:type="gramStart"/>
      <w:r w:rsidRPr="00137E48">
        <w:rPr>
          <w:sz w:val="28"/>
        </w:rPr>
        <w:t>vi</w:t>
      </w:r>
      <w:proofErr w:type="gramEnd"/>
      <w:r w:rsidRPr="00137E48">
        <w:rPr>
          <w:sz w:val="28"/>
        </w:rPr>
        <w:t xml:space="preserve"> phạm sẽ bị trừ điểm; lớp tố giác hành vi vi phạm có minh chứng rõ ràng sẽ được cộng điểm. Cách làm này tạo nên cơ chế “tự giám sát lẫn nhau”, từ đó học sinh có ý thức nhắc nhở bạn bè và tự rèn luyện bản thân, góp phần hình thành văn hóa chấp hành pháp luật giao thông trong toàn trường.</w:t>
      </w:r>
    </w:p>
    <w:p w14:paraId="20D7A291" w14:textId="01B7A37F" w:rsidR="009D7D51" w:rsidRPr="00137E48" w:rsidRDefault="00746D15" w:rsidP="00292D99">
      <w:pPr>
        <w:pStyle w:val="ListParagraph"/>
        <w:spacing w:before="120"/>
        <w:ind w:left="0" w:firstLine="720"/>
        <w:jc w:val="both"/>
        <w:rPr>
          <w:rFonts w:cs="Times New Roman"/>
          <w:b/>
          <w:szCs w:val="28"/>
        </w:rPr>
      </w:pPr>
      <w:r w:rsidRPr="00137E48">
        <w:rPr>
          <w:rFonts w:cs="Times New Roman"/>
          <w:b/>
          <w:szCs w:val="28"/>
        </w:rPr>
        <w:t xml:space="preserve">II. </w:t>
      </w:r>
      <w:r w:rsidR="009D7D51" w:rsidRPr="00137E48">
        <w:rPr>
          <w:rFonts w:cs="Times New Roman"/>
          <w:b/>
          <w:szCs w:val="28"/>
        </w:rPr>
        <w:t>KẾT QUẢ</w:t>
      </w:r>
      <w:r w:rsidR="00B70456" w:rsidRPr="00137E48">
        <w:rPr>
          <w:rFonts w:cs="Times New Roman"/>
          <w:b/>
          <w:szCs w:val="28"/>
        </w:rPr>
        <w:t xml:space="preserve"> ĐẠT </w:t>
      </w:r>
      <w:r w:rsidR="009D7D51" w:rsidRPr="00137E48">
        <w:rPr>
          <w:rFonts w:cs="Times New Roman"/>
          <w:b/>
          <w:szCs w:val="28"/>
        </w:rPr>
        <w:t>ĐƯỢC</w:t>
      </w:r>
    </w:p>
    <w:p w14:paraId="6233C84A" w14:textId="77777777" w:rsidR="00B70456" w:rsidRPr="00137E48" w:rsidRDefault="00B70456" w:rsidP="00292D99">
      <w:pPr>
        <w:pStyle w:val="ListParagraph"/>
        <w:spacing w:before="120"/>
        <w:ind w:left="0" w:firstLine="720"/>
        <w:jc w:val="both"/>
        <w:rPr>
          <w:rFonts w:cs="Times New Roman"/>
        </w:rPr>
      </w:pPr>
      <w:r w:rsidRPr="00137E48">
        <w:rPr>
          <w:rFonts w:cs="Times New Roman"/>
        </w:rPr>
        <w:t xml:space="preserve">Nhờ triển khai đồng bộ, quyết liệt các biện pháp nêu trên, trong năm học vừa qua, tình hình trật tự an toàn giao thông của học sinh Trường THPT Trà Bồng đã có những chuyển biến rõ rệt. </w:t>
      </w:r>
      <w:proofErr w:type="gramStart"/>
      <w:r w:rsidRPr="00137E48">
        <w:rPr>
          <w:rFonts w:cs="Times New Roman"/>
        </w:rPr>
        <w:t>Ý thức chấp hành luật giao thông được nâng lên, không còn tình trạng tụ tập, điều khiển phương tiện sai quy định.</w:t>
      </w:r>
      <w:proofErr w:type="gramEnd"/>
      <w:r w:rsidRPr="00137E48">
        <w:rPr>
          <w:rFonts w:cs="Times New Roman"/>
        </w:rPr>
        <w:t xml:space="preserve"> Kết quả nổi bật: </w:t>
      </w:r>
      <w:r w:rsidRPr="00137E48">
        <w:rPr>
          <w:rStyle w:val="Strong"/>
          <w:rFonts w:cs="Times New Roman"/>
          <w:b w:val="0"/>
        </w:rPr>
        <w:t xml:space="preserve">không có học sinh nào </w:t>
      </w:r>
      <w:proofErr w:type="gramStart"/>
      <w:r w:rsidRPr="00137E48">
        <w:rPr>
          <w:rStyle w:val="Strong"/>
          <w:rFonts w:cs="Times New Roman"/>
          <w:b w:val="0"/>
        </w:rPr>
        <w:t>vi</w:t>
      </w:r>
      <w:proofErr w:type="gramEnd"/>
      <w:r w:rsidRPr="00137E48">
        <w:rPr>
          <w:rStyle w:val="Strong"/>
          <w:rFonts w:cs="Times New Roman"/>
          <w:b w:val="0"/>
        </w:rPr>
        <w:t xml:space="preserve"> phạm giao thông trong suốt năm học</w:t>
      </w:r>
      <w:r w:rsidRPr="00137E48">
        <w:rPr>
          <w:rFonts w:cs="Times New Roman"/>
          <w:b/>
        </w:rPr>
        <w:t>.</w:t>
      </w:r>
      <w:r w:rsidRPr="00137E48">
        <w:rPr>
          <w:rFonts w:cs="Times New Roman"/>
        </w:rPr>
        <w:t xml:space="preserve"> </w:t>
      </w:r>
      <w:proofErr w:type="gramStart"/>
      <w:r w:rsidRPr="00137E48">
        <w:rPr>
          <w:rFonts w:cs="Times New Roman"/>
        </w:rPr>
        <w:t>Đây là một thành quả đáng khích lệ, thể hiện sự quyết tâm của tập thể nhà trường và sự đồng hành của phụ huynh, học sinh.</w:t>
      </w:r>
      <w:proofErr w:type="gramEnd"/>
    </w:p>
    <w:p w14:paraId="79F43E66" w14:textId="7797AA54" w:rsidR="009D7D51" w:rsidRPr="00137E48" w:rsidRDefault="00746D15" w:rsidP="00292D99">
      <w:pPr>
        <w:pStyle w:val="ListParagraph"/>
        <w:spacing w:before="120"/>
        <w:ind w:left="0" w:firstLine="720"/>
        <w:jc w:val="both"/>
        <w:rPr>
          <w:rFonts w:cs="Times New Roman"/>
          <w:b/>
          <w:szCs w:val="28"/>
        </w:rPr>
      </w:pPr>
      <w:r w:rsidRPr="00137E48">
        <w:rPr>
          <w:rFonts w:cs="Times New Roman"/>
          <w:b/>
          <w:szCs w:val="28"/>
        </w:rPr>
        <w:t xml:space="preserve">III. </w:t>
      </w:r>
      <w:r w:rsidR="009D7D51" w:rsidRPr="00137E48">
        <w:rPr>
          <w:rFonts w:cs="Times New Roman"/>
          <w:b/>
          <w:szCs w:val="28"/>
        </w:rPr>
        <w:t>ĐỀ XUẤT, KIẾN NGHỊ</w:t>
      </w:r>
    </w:p>
    <w:p w14:paraId="68F1DDDE" w14:textId="3CE27C2C" w:rsidR="00C54C80" w:rsidRPr="00137E48" w:rsidRDefault="00C54C80" w:rsidP="00292D99">
      <w:pPr>
        <w:pStyle w:val="NormalWeb"/>
        <w:spacing w:before="120" w:beforeAutospacing="0" w:after="0" w:afterAutospacing="0"/>
        <w:ind w:firstLine="720"/>
        <w:jc w:val="both"/>
        <w:rPr>
          <w:sz w:val="28"/>
        </w:rPr>
      </w:pPr>
      <w:r w:rsidRPr="00137E48">
        <w:t xml:space="preserve"> </w:t>
      </w:r>
      <w:r w:rsidRPr="00137E48">
        <w:rPr>
          <w:sz w:val="28"/>
        </w:rPr>
        <w:t xml:space="preserve">Theo </w:t>
      </w:r>
      <w:r w:rsidRPr="00137E48">
        <w:rPr>
          <w:rStyle w:val="Strong"/>
          <w:rFonts w:eastAsiaTheme="majorEastAsia"/>
          <w:b w:val="0"/>
          <w:sz w:val="28"/>
        </w:rPr>
        <w:t>Điều 59 Luật Trật tự, an toàn giao thông đường bộ 2024</w:t>
      </w:r>
      <w:r w:rsidRPr="00137E48">
        <w:rPr>
          <w:b/>
          <w:sz w:val="28"/>
        </w:rPr>
        <w:t>,</w:t>
      </w:r>
      <w:r w:rsidRPr="00137E48">
        <w:rPr>
          <w:sz w:val="28"/>
        </w:rPr>
        <w:t xml:space="preserve"> người từ đủ 16 tuổi trở lên được phép điều khiển </w:t>
      </w:r>
      <w:proofErr w:type="gramStart"/>
      <w:r w:rsidRPr="00137E48">
        <w:rPr>
          <w:sz w:val="28"/>
        </w:rPr>
        <w:t>xe</w:t>
      </w:r>
      <w:proofErr w:type="gramEnd"/>
      <w:r w:rsidRPr="00137E48">
        <w:rPr>
          <w:sz w:val="28"/>
        </w:rPr>
        <w:t xml:space="preserve"> gắn máy có dung tích xi-lanh dưới 50cc. Do đó, nhà trường kiến nghị các cấp có thẩm quyền, ngành chức năng sớm ban hành hướng dẫn chi tiết và tuyên truyền rộng rãi để phụ huynh, học sinh nắm rõ, tránh hiểu sai, gây ảnh hưởng đến việc đi lại chính đáng của học sinh lớp 10.</w:t>
      </w:r>
    </w:p>
    <w:p w14:paraId="21D980BE" w14:textId="3E34A333" w:rsidR="00C54C80" w:rsidRPr="00137E48" w:rsidRDefault="00C54C80" w:rsidP="00292D99">
      <w:pPr>
        <w:pStyle w:val="NormalWeb"/>
        <w:spacing w:before="120" w:beforeAutospacing="0" w:after="0" w:afterAutospacing="0"/>
        <w:ind w:firstLine="720"/>
        <w:jc w:val="both"/>
        <w:rPr>
          <w:sz w:val="28"/>
        </w:rPr>
      </w:pPr>
      <w:r w:rsidRPr="00137E48">
        <w:rPr>
          <w:sz w:val="28"/>
        </w:rPr>
        <w:t>Đề nghị các cơ quan chức năng quan tâm hỗ trợ cơ sở vật chất bán trú, tạo điều kiện thuận lợi cho học sinh ở xa trường có nơi ăn ở an toàn, hạn chế rủi ro khi phải di chuyển đường dài hàng ngày.</w:t>
      </w:r>
    </w:p>
    <w:p w14:paraId="0465A782" w14:textId="57951404" w:rsidR="00C54C80" w:rsidRPr="00137E48" w:rsidRDefault="00C54C80" w:rsidP="00292D99">
      <w:pPr>
        <w:pStyle w:val="NormalWeb"/>
        <w:spacing w:before="120" w:beforeAutospacing="0" w:after="0" w:afterAutospacing="0"/>
        <w:ind w:firstLine="720"/>
        <w:jc w:val="both"/>
        <w:rPr>
          <w:b/>
          <w:sz w:val="28"/>
        </w:rPr>
      </w:pPr>
      <w:r w:rsidRPr="00137E48">
        <w:rPr>
          <w:b/>
          <w:sz w:val="28"/>
        </w:rPr>
        <w:t>V. KẾT LUẬN</w:t>
      </w:r>
    </w:p>
    <w:p w14:paraId="635C5075" w14:textId="77777777" w:rsidR="00C54C80" w:rsidRPr="00137E48" w:rsidRDefault="00C54C80" w:rsidP="00292D99">
      <w:pPr>
        <w:pStyle w:val="NormalWeb"/>
        <w:spacing w:before="120" w:beforeAutospacing="0" w:after="0" w:afterAutospacing="0"/>
        <w:ind w:firstLine="720"/>
        <w:jc w:val="both"/>
        <w:rPr>
          <w:sz w:val="28"/>
        </w:rPr>
      </w:pPr>
      <w:r w:rsidRPr="00137E48">
        <w:rPr>
          <w:sz w:val="28"/>
        </w:rPr>
        <w:t xml:space="preserve">Trên đây là một số biện pháp đã và đang được Trường THPT Trà Bồng triển khai nhằm nâng cao hiệu quả đảm bảo trật tự, </w:t>
      </w:r>
      <w:proofErr w:type="gramStart"/>
      <w:r w:rsidRPr="00137E48">
        <w:rPr>
          <w:sz w:val="28"/>
        </w:rPr>
        <w:t>an</w:t>
      </w:r>
      <w:proofErr w:type="gramEnd"/>
      <w:r w:rsidRPr="00137E48">
        <w:rPr>
          <w:sz w:val="28"/>
        </w:rPr>
        <w:t xml:space="preserve"> toàn giao thông trong tình hình mới. Rất mong nhận được sự chia sẻ, đóng góp ý kiến của quý đại biểu, để </w:t>
      </w:r>
      <w:r w:rsidRPr="00137E48">
        <w:rPr>
          <w:sz w:val="28"/>
        </w:rPr>
        <w:lastRenderedPageBreak/>
        <w:t>công tác giáo dục ATGT trong nhà trường ngày càng đạt hiệu quả cao hơn, góp phần xây dựng môi trường giáo dục an toàn, thân thiện, lành mạnh.</w:t>
      </w:r>
    </w:p>
    <w:p w14:paraId="678789B8" w14:textId="637076B5" w:rsidR="00C54C80" w:rsidRPr="00137E48" w:rsidRDefault="00C54C80" w:rsidP="00292D99">
      <w:pPr>
        <w:pStyle w:val="NormalWeb"/>
        <w:spacing w:before="120" w:beforeAutospacing="0" w:after="0" w:afterAutospacing="0"/>
        <w:ind w:firstLine="720"/>
        <w:jc w:val="both"/>
        <w:rPr>
          <w:b/>
          <w:sz w:val="28"/>
        </w:rPr>
      </w:pPr>
      <w:r w:rsidRPr="00137E48">
        <w:rPr>
          <w:rStyle w:val="Strong"/>
          <w:rFonts w:eastAsiaTheme="majorEastAsia"/>
          <w:b w:val="0"/>
          <w:sz w:val="28"/>
        </w:rPr>
        <w:t>Xin trân trọng cảm ơn và kính chúc Hội nghị thành công tốt đẹp</w:t>
      </w:r>
      <w:proofErr w:type="gramStart"/>
      <w:r w:rsidRPr="00137E48">
        <w:rPr>
          <w:rStyle w:val="Strong"/>
          <w:rFonts w:eastAsiaTheme="majorEastAsia"/>
          <w:b w:val="0"/>
          <w:sz w:val="28"/>
        </w:rPr>
        <w:t>.</w:t>
      </w:r>
      <w:r w:rsidR="002A5DF6" w:rsidRPr="00137E48">
        <w:rPr>
          <w:rStyle w:val="Strong"/>
          <w:rFonts w:eastAsiaTheme="majorEastAsia"/>
          <w:b w:val="0"/>
          <w:sz w:val="28"/>
        </w:rPr>
        <w:t>/</w:t>
      </w:r>
      <w:proofErr w:type="gramEnd"/>
      <w:r w:rsidR="002A5DF6" w:rsidRPr="00137E48">
        <w:rPr>
          <w:rStyle w:val="Strong"/>
          <w:rFonts w:eastAsiaTheme="majorEastAsia"/>
          <w:b w:val="0"/>
          <w:sz w:val="28"/>
        </w:rPr>
        <w:t>.</w:t>
      </w:r>
    </w:p>
    <w:p w14:paraId="285D88B1" w14:textId="2C67D67F" w:rsidR="007178C5" w:rsidRPr="00137E48" w:rsidRDefault="004F13FB" w:rsidP="00177B08">
      <w:pPr>
        <w:pStyle w:val="NormalWeb"/>
        <w:shd w:val="clear" w:color="auto" w:fill="FFFFFF"/>
        <w:spacing w:before="120" w:beforeAutospacing="0" w:after="0" w:afterAutospacing="0"/>
        <w:jc w:val="center"/>
        <w:rPr>
          <w:rStyle w:val="Strong"/>
          <w:rFonts w:eastAsiaTheme="majorEastAsia"/>
          <w:sz w:val="28"/>
          <w:szCs w:val="28"/>
        </w:rPr>
      </w:pPr>
      <w:r w:rsidRPr="00137E48">
        <w:rPr>
          <w:rStyle w:val="Strong"/>
          <w:rFonts w:eastAsiaTheme="majorEastAsia"/>
          <w:sz w:val="28"/>
          <w:szCs w:val="28"/>
        </w:rPr>
        <w:t xml:space="preserve">6. </w:t>
      </w:r>
      <w:r w:rsidR="007178C5" w:rsidRPr="00137E48">
        <w:rPr>
          <w:rStyle w:val="Strong"/>
          <w:rFonts w:eastAsiaTheme="majorEastAsia"/>
          <w:sz w:val="28"/>
          <w:szCs w:val="28"/>
        </w:rPr>
        <w:t>NHỮNG YẾU TỐ GÓP PHẦN VÀO THÀNH</w:t>
      </w:r>
      <w:r w:rsidR="00DC571A" w:rsidRPr="00137E48">
        <w:rPr>
          <w:rStyle w:val="Strong"/>
          <w:rFonts w:eastAsiaTheme="majorEastAsia"/>
          <w:sz w:val="28"/>
          <w:szCs w:val="28"/>
        </w:rPr>
        <w:t xml:space="preserve"> CÔNG</w:t>
      </w:r>
      <w:r w:rsidR="00CB6547" w:rsidRPr="00137E48">
        <w:rPr>
          <w:rStyle w:val="Strong"/>
          <w:rFonts w:eastAsiaTheme="majorEastAsia"/>
          <w:sz w:val="28"/>
          <w:szCs w:val="28"/>
        </w:rPr>
        <w:t xml:space="preserve"> TRONG</w:t>
      </w:r>
      <w:r w:rsidR="007178C5" w:rsidRPr="00137E48">
        <w:rPr>
          <w:rStyle w:val="Strong"/>
          <w:rFonts w:eastAsiaTheme="majorEastAsia"/>
          <w:sz w:val="28"/>
          <w:szCs w:val="28"/>
        </w:rPr>
        <w:t xml:space="preserve"> </w:t>
      </w:r>
      <w:r w:rsidR="002D33CC" w:rsidRPr="00137E48">
        <w:rPr>
          <w:rStyle w:val="Strong"/>
          <w:rFonts w:eastAsiaTheme="majorEastAsia"/>
          <w:sz w:val="28"/>
          <w:szCs w:val="28"/>
        </w:rPr>
        <w:br/>
      </w:r>
      <w:r w:rsidR="007178C5" w:rsidRPr="00137E48">
        <w:rPr>
          <w:rStyle w:val="Strong"/>
          <w:rFonts w:eastAsiaTheme="majorEastAsia"/>
          <w:sz w:val="28"/>
          <w:szCs w:val="28"/>
        </w:rPr>
        <w:t>CÔNG TÁC TUYỂN SINH CỦA TRUNG GDNN-GDTX ĐỨC PHỔ</w:t>
      </w:r>
    </w:p>
    <w:p w14:paraId="20B5477C" w14:textId="47EFE637" w:rsidR="007178C5" w:rsidRPr="00137E48" w:rsidRDefault="007178C5" w:rsidP="00177B08">
      <w:pPr>
        <w:pStyle w:val="NormalWeb"/>
        <w:shd w:val="clear" w:color="auto" w:fill="FFFFFF"/>
        <w:spacing w:before="120" w:beforeAutospacing="0" w:after="0" w:afterAutospacing="0"/>
        <w:jc w:val="both"/>
        <w:rPr>
          <w:rStyle w:val="Strong"/>
          <w:rFonts w:eastAsiaTheme="majorEastAsia"/>
          <w:sz w:val="28"/>
          <w:szCs w:val="28"/>
        </w:rPr>
      </w:pPr>
      <w:r w:rsidRPr="00137E48">
        <w:rPr>
          <w:rStyle w:val="Strong"/>
          <w:rFonts w:eastAsiaTheme="majorEastAsia"/>
          <w:sz w:val="28"/>
          <w:szCs w:val="28"/>
        </w:rPr>
        <w:tab/>
        <w:t>1.</w:t>
      </w:r>
      <w:r w:rsidR="00AF2AAC" w:rsidRPr="00137E48">
        <w:rPr>
          <w:rStyle w:val="Strong"/>
          <w:rFonts w:eastAsiaTheme="majorEastAsia"/>
          <w:sz w:val="28"/>
          <w:szCs w:val="28"/>
        </w:rPr>
        <w:t xml:space="preserve"> </w:t>
      </w:r>
      <w:r w:rsidRPr="00137E48">
        <w:rPr>
          <w:rStyle w:val="Strong"/>
          <w:rFonts w:eastAsiaTheme="majorEastAsia"/>
          <w:sz w:val="28"/>
          <w:szCs w:val="28"/>
        </w:rPr>
        <w:t>Những khó khăn trong công tác tuyển sinh vào lớp 10 hằng năm của Trung tâm GDNN-GDTX</w:t>
      </w:r>
    </w:p>
    <w:p w14:paraId="47EF24F1" w14:textId="12C112B7" w:rsidR="00EC4BE8" w:rsidRPr="00137E48" w:rsidRDefault="007178C5" w:rsidP="00177B08">
      <w:pPr>
        <w:pStyle w:val="NormalWeb"/>
        <w:shd w:val="clear" w:color="auto" w:fill="FFFFFF"/>
        <w:spacing w:before="120" w:beforeAutospacing="0" w:after="0" w:afterAutospacing="0"/>
        <w:jc w:val="both"/>
      </w:pPr>
      <w:r w:rsidRPr="00137E48">
        <w:rPr>
          <w:sz w:val="28"/>
          <w:szCs w:val="28"/>
        </w:rPr>
        <w:tab/>
      </w:r>
      <w:r w:rsidRPr="00137E48">
        <w:rPr>
          <w:i/>
          <w:sz w:val="28"/>
          <w:szCs w:val="28"/>
        </w:rPr>
        <w:t>Về nhận thức:</w:t>
      </w:r>
      <w:r w:rsidRPr="00137E48">
        <w:rPr>
          <w:sz w:val="28"/>
          <w:szCs w:val="28"/>
        </w:rPr>
        <w:t xml:space="preserve"> Những năm trước đây, việc tuyển sinh của Trung tâm gặp </w:t>
      </w:r>
      <w:r w:rsidR="00E858A2" w:rsidRPr="00137E48">
        <w:rPr>
          <w:sz w:val="28"/>
          <w:szCs w:val="28"/>
        </w:rPr>
        <w:t xml:space="preserve">không ít trở ngại. </w:t>
      </w:r>
      <w:r w:rsidR="00E858A2" w:rsidRPr="00137E48">
        <w:rPr>
          <w:sz w:val="28"/>
        </w:rPr>
        <w:t>Một trong những nguyên nhân cơ bản là do nhận thức chưa đầy đủ của cộng đồng và phụ huynh học sinh.</w:t>
      </w:r>
      <w:r w:rsidRPr="00137E48">
        <w:rPr>
          <w:sz w:val="32"/>
          <w:szCs w:val="28"/>
        </w:rPr>
        <w:t xml:space="preserve"> </w:t>
      </w:r>
      <w:r w:rsidR="006E6149" w:rsidRPr="00137E48">
        <w:rPr>
          <w:sz w:val="28"/>
          <w:szCs w:val="28"/>
        </w:rPr>
        <w:t>P</w:t>
      </w:r>
      <w:r w:rsidR="00E858A2" w:rsidRPr="00137E48">
        <w:rPr>
          <w:sz w:val="28"/>
        </w:rPr>
        <w:t xml:space="preserve">hần lớn phụ huynh còn cho rằng Trung tâm chỉ là nơi tổ chức “bổ túc văn hóa”, chất lượng dạy và học không cao, bằng tốt nghiệp THPT do Trung tâm cấp không có giá trị để tham gia xét tuyển vào các trường cao đẳng, đại học. </w:t>
      </w:r>
      <w:proofErr w:type="gramStart"/>
      <w:r w:rsidR="00E858A2" w:rsidRPr="00137E48">
        <w:rPr>
          <w:sz w:val="28"/>
        </w:rPr>
        <w:t>Ngoài ra, vẫn tồn tại định kiến cho rằng môi trường học tập tại Trung tâm tập trung nhiều học sinh cá biệt, dễ ảnh hưởng tiêu cực đến con em mình.</w:t>
      </w:r>
      <w:proofErr w:type="gramEnd"/>
      <w:r w:rsidR="00E858A2" w:rsidRPr="00137E48">
        <w:rPr>
          <w:sz w:val="28"/>
        </w:rPr>
        <w:t xml:space="preserve"> </w:t>
      </w:r>
      <w:proofErr w:type="gramStart"/>
      <w:r w:rsidR="00E858A2" w:rsidRPr="00137E48">
        <w:rPr>
          <w:sz w:val="28"/>
        </w:rPr>
        <w:t>Chính những quan niệm này đã làm giảm đáng kể sức hút của Trung tâm trong những mùa tuyển sinh trước đây.</w:t>
      </w:r>
      <w:proofErr w:type="gramEnd"/>
    </w:p>
    <w:p w14:paraId="17AE64B1" w14:textId="2E70F03A" w:rsidR="007178C5" w:rsidRPr="00137E48" w:rsidRDefault="007178C5" w:rsidP="00177B08">
      <w:pPr>
        <w:pStyle w:val="NormalWeb"/>
        <w:shd w:val="clear" w:color="auto" w:fill="FFFFFF"/>
        <w:spacing w:before="120" w:beforeAutospacing="0" w:after="0" w:afterAutospacing="0"/>
        <w:jc w:val="both"/>
        <w:rPr>
          <w:sz w:val="32"/>
          <w:szCs w:val="28"/>
        </w:rPr>
      </w:pPr>
      <w:r w:rsidRPr="00137E48">
        <w:rPr>
          <w:i/>
          <w:sz w:val="28"/>
          <w:szCs w:val="28"/>
        </w:rPr>
        <w:tab/>
        <w:t>Về cơ sở v</w:t>
      </w:r>
      <w:r w:rsidR="008D2713" w:rsidRPr="00137E48">
        <w:rPr>
          <w:i/>
          <w:sz w:val="28"/>
          <w:szCs w:val="28"/>
        </w:rPr>
        <w:t>ậ</w:t>
      </w:r>
      <w:r w:rsidRPr="00137E48">
        <w:rPr>
          <w:i/>
          <w:sz w:val="28"/>
          <w:szCs w:val="28"/>
        </w:rPr>
        <w:t>t chất</w:t>
      </w:r>
      <w:r w:rsidRPr="00137E48">
        <w:rPr>
          <w:sz w:val="28"/>
          <w:szCs w:val="28"/>
        </w:rPr>
        <w:t xml:space="preserve">: </w:t>
      </w:r>
      <w:r w:rsidR="00FE0AC7" w:rsidRPr="00137E48">
        <w:rPr>
          <w:sz w:val="28"/>
        </w:rPr>
        <w:t xml:space="preserve">Một yếu tố khác tác động không nhỏ đến quyết định của phụ huynh là tình trạng cơ sở vật chất xuống cấp. </w:t>
      </w:r>
      <w:proofErr w:type="gramStart"/>
      <w:r w:rsidR="00FE0AC7" w:rsidRPr="00137E48">
        <w:rPr>
          <w:sz w:val="28"/>
        </w:rPr>
        <w:t>Nhiều dãy phòng học cũ kỹ, trang thiết bị dạy học còn thiếu thốn, chưa đáp ứng yêu cầu đổi mới giáo dục.</w:t>
      </w:r>
      <w:proofErr w:type="gramEnd"/>
      <w:r w:rsidR="00FE0AC7" w:rsidRPr="00137E48">
        <w:rPr>
          <w:sz w:val="28"/>
        </w:rPr>
        <w:t xml:space="preserve"> </w:t>
      </w:r>
      <w:proofErr w:type="gramStart"/>
      <w:r w:rsidR="00FE0AC7" w:rsidRPr="00137E48">
        <w:rPr>
          <w:sz w:val="28"/>
        </w:rPr>
        <w:t>Điều này khiến phụ huynh lo lắng, ngần ngại khi lựa chọn Trung tâm là nơi học tập cho con em.</w:t>
      </w:r>
      <w:proofErr w:type="gramEnd"/>
    </w:p>
    <w:p w14:paraId="4874484F" w14:textId="139C6190" w:rsidR="00337F5A" w:rsidRPr="00137E48" w:rsidRDefault="007178C5" w:rsidP="00177B08">
      <w:pPr>
        <w:pStyle w:val="NormalWeb"/>
        <w:shd w:val="clear" w:color="auto" w:fill="FFFFFF"/>
        <w:spacing w:before="120" w:beforeAutospacing="0" w:after="0" w:afterAutospacing="0"/>
        <w:jc w:val="both"/>
        <w:rPr>
          <w:sz w:val="28"/>
        </w:rPr>
      </w:pPr>
      <w:r w:rsidRPr="00137E48">
        <w:rPr>
          <w:sz w:val="28"/>
          <w:szCs w:val="28"/>
        </w:rPr>
        <w:tab/>
      </w:r>
      <w:r w:rsidR="00AD1892" w:rsidRPr="00137E48">
        <w:rPr>
          <w:rStyle w:val="Strong"/>
          <w:rFonts w:eastAsiaTheme="majorEastAsia"/>
          <w:b w:val="0"/>
          <w:i/>
          <w:sz w:val="28"/>
        </w:rPr>
        <w:t>Về phương thức tuyển sinh:</w:t>
      </w:r>
      <w:r w:rsidR="00AD1892" w:rsidRPr="00137E48">
        <w:rPr>
          <w:sz w:val="28"/>
        </w:rPr>
        <w:t xml:space="preserve"> </w:t>
      </w:r>
      <w:r w:rsidR="00337F5A" w:rsidRPr="00137E48">
        <w:rPr>
          <w:sz w:val="28"/>
        </w:rPr>
        <w:t xml:space="preserve">Trong nhiều năm liền, công tác tuyển sinh của Trung tâm chủ yếu triển khai </w:t>
      </w:r>
      <w:proofErr w:type="gramStart"/>
      <w:r w:rsidR="00337F5A" w:rsidRPr="00137E48">
        <w:rPr>
          <w:sz w:val="28"/>
        </w:rPr>
        <w:t>theo</w:t>
      </w:r>
      <w:proofErr w:type="gramEnd"/>
      <w:r w:rsidR="00337F5A" w:rsidRPr="00137E48">
        <w:rPr>
          <w:sz w:val="28"/>
        </w:rPr>
        <w:t xml:space="preserve"> cách truyền thống, chưa thật sự chủ động và hiệu quả. </w:t>
      </w:r>
      <w:proofErr w:type="gramStart"/>
      <w:r w:rsidR="00337F5A" w:rsidRPr="00137E48">
        <w:rPr>
          <w:sz w:val="28"/>
        </w:rPr>
        <w:t>Sau khi kỳ thi tuyển sinh vào lớp 10 công lập trên địa bàn kết thúc, Trung tâm phải cử giáo viên đến các trường THPT xin danh sách những học sinh không trúng tuyển.</w:t>
      </w:r>
      <w:proofErr w:type="gramEnd"/>
      <w:r w:rsidR="00337F5A" w:rsidRPr="00137E48">
        <w:rPr>
          <w:sz w:val="28"/>
        </w:rPr>
        <w:t xml:space="preserve"> Trên cơ sở đó, Trung tâm gửi thông báo </w:t>
      </w:r>
      <w:proofErr w:type="gramStart"/>
      <w:r w:rsidR="00337F5A" w:rsidRPr="00137E48">
        <w:rPr>
          <w:sz w:val="28"/>
        </w:rPr>
        <w:t>theo</w:t>
      </w:r>
      <w:proofErr w:type="gramEnd"/>
      <w:r w:rsidR="00337F5A" w:rsidRPr="00137E48">
        <w:rPr>
          <w:sz w:val="28"/>
        </w:rPr>
        <w:t xml:space="preserve"> địa chỉ học sinh đăng ký trong hồ sơ dự thi để các em biết và đến nhập học. Tuy nhiên, cách làm này vừa tốn công sức, vừa thiếu tính kịp thời, dẫn đến tình trạng số lượng học sinh đến đăng ký rải rác, nhỏ giọt và kéo dài nhiều tuần, ảnh hưởng lớn đến tiến độ tuyển sinh cũng như tâm thế chuẩn bị cho năm học mới.</w:t>
      </w:r>
    </w:p>
    <w:p w14:paraId="3D6D4ACE" w14:textId="3006E56D" w:rsidR="007178C5" w:rsidRPr="00137E48" w:rsidRDefault="00AF2AAC" w:rsidP="00177B08">
      <w:pPr>
        <w:pStyle w:val="NormalWeb"/>
        <w:shd w:val="clear" w:color="auto" w:fill="FFFFFF"/>
        <w:spacing w:before="120" w:beforeAutospacing="0" w:after="0" w:afterAutospacing="0"/>
        <w:jc w:val="both"/>
        <w:rPr>
          <w:sz w:val="28"/>
          <w:szCs w:val="28"/>
        </w:rPr>
      </w:pPr>
      <w:r w:rsidRPr="00137E48">
        <w:rPr>
          <w:rStyle w:val="Strong"/>
          <w:rFonts w:eastAsiaTheme="majorEastAsia"/>
          <w:sz w:val="28"/>
          <w:szCs w:val="28"/>
        </w:rPr>
        <w:tab/>
        <w:t>2</w:t>
      </w:r>
      <w:r w:rsidR="007178C5" w:rsidRPr="00137E48">
        <w:rPr>
          <w:rStyle w:val="Strong"/>
          <w:rFonts w:eastAsiaTheme="majorEastAsia"/>
          <w:sz w:val="28"/>
          <w:szCs w:val="28"/>
        </w:rPr>
        <w:t>. Những yếu tố góp phần thành công trong công tác tuyển sinh</w:t>
      </w:r>
    </w:p>
    <w:p w14:paraId="392361D4" w14:textId="77777777" w:rsidR="00337F5A" w:rsidRPr="00137E48" w:rsidRDefault="007178C5" w:rsidP="00177B08">
      <w:pPr>
        <w:pStyle w:val="NormalWeb"/>
        <w:shd w:val="clear" w:color="auto" w:fill="FFFFFF"/>
        <w:spacing w:before="120" w:beforeAutospacing="0" w:after="0" w:afterAutospacing="0"/>
        <w:jc w:val="both"/>
      </w:pPr>
      <w:r w:rsidRPr="00137E48">
        <w:rPr>
          <w:sz w:val="28"/>
          <w:szCs w:val="28"/>
        </w:rPr>
        <w:tab/>
      </w:r>
      <w:proofErr w:type="gramStart"/>
      <w:r w:rsidR="00337F5A" w:rsidRPr="00137E48">
        <w:rPr>
          <w:sz w:val="28"/>
        </w:rPr>
        <w:t>Trước những khó khăn nêu trên, Trung tâm GDNN-GDTX đã có nhiều nỗ lực và giải pháp đồng bộ, từ đó đạt được những kết quả tích cực trong công tác tuyển sinh những năm gần đây.</w:t>
      </w:r>
      <w:proofErr w:type="gramEnd"/>
      <w:r w:rsidR="00337F5A" w:rsidRPr="00137E48">
        <w:rPr>
          <w:sz w:val="28"/>
        </w:rPr>
        <w:t xml:space="preserve"> Cụ thể:</w:t>
      </w:r>
    </w:p>
    <w:p w14:paraId="0C13CCE3" w14:textId="77777777" w:rsidR="007103AC" w:rsidRPr="00137E48" w:rsidRDefault="007178C5" w:rsidP="00177B08">
      <w:pPr>
        <w:pStyle w:val="NormalWeb"/>
        <w:shd w:val="clear" w:color="auto" w:fill="FFFFFF"/>
        <w:spacing w:before="120" w:beforeAutospacing="0" w:after="0" w:afterAutospacing="0"/>
        <w:ind w:firstLine="720"/>
        <w:jc w:val="both"/>
      </w:pPr>
      <w:r w:rsidRPr="00137E48">
        <w:rPr>
          <w:i/>
          <w:sz w:val="28"/>
          <w:szCs w:val="28"/>
        </w:rPr>
        <w:t>Thứ nhất</w:t>
      </w:r>
      <w:r w:rsidRPr="00137E48">
        <w:rPr>
          <w:sz w:val="28"/>
          <w:szCs w:val="28"/>
        </w:rPr>
        <w:t xml:space="preserve">: </w:t>
      </w:r>
      <w:r w:rsidR="007103AC" w:rsidRPr="00137E48">
        <w:rPr>
          <w:sz w:val="28"/>
        </w:rPr>
        <w:t xml:space="preserve">Mỗi cán bộ, giáo viên, nhân viên của Trung tâm xác định rõ ràng công tác tuyển sinh là nhiệm vụ chính trị quan trọng, là trách nhiệm </w:t>
      </w:r>
      <w:proofErr w:type="gramStart"/>
      <w:r w:rsidR="007103AC" w:rsidRPr="00137E48">
        <w:rPr>
          <w:sz w:val="28"/>
        </w:rPr>
        <w:t>chung</w:t>
      </w:r>
      <w:proofErr w:type="gramEnd"/>
      <w:r w:rsidR="007103AC" w:rsidRPr="00137E48">
        <w:rPr>
          <w:sz w:val="28"/>
        </w:rPr>
        <w:t xml:space="preserve"> của toàn đơn vị. Đội ngũ đã chủ động nghiên cứu, nắm vững lợi ích, cơ hội học tập và cơ hội phát triển của học sinh khi lựa chọn học chương trình GDTX, từ đó tích cực, tự tin hơn trong việc tuyên truyền, vận động phụ huynh và học sinh.</w:t>
      </w:r>
    </w:p>
    <w:p w14:paraId="14CFF2CB" w14:textId="1484C617" w:rsidR="007178C5" w:rsidRPr="00137E48" w:rsidRDefault="007178C5" w:rsidP="00177B08">
      <w:pPr>
        <w:pStyle w:val="NormalWeb"/>
        <w:shd w:val="clear" w:color="auto" w:fill="FFFFFF"/>
        <w:spacing w:before="120" w:beforeAutospacing="0" w:after="0" w:afterAutospacing="0"/>
        <w:ind w:firstLine="720"/>
        <w:jc w:val="both"/>
        <w:rPr>
          <w:sz w:val="32"/>
          <w:szCs w:val="28"/>
        </w:rPr>
      </w:pPr>
      <w:r w:rsidRPr="00137E48">
        <w:rPr>
          <w:i/>
          <w:sz w:val="28"/>
          <w:szCs w:val="28"/>
        </w:rPr>
        <w:lastRenderedPageBreak/>
        <w:t>Thứ 2 là:</w:t>
      </w:r>
      <w:r w:rsidRPr="00137E48">
        <w:rPr>
          <w:sz w:val="28"/>
          <w:szCs w:val="28"/>
        </w:rPr>
        <w:t xml:space="preserve"> </w:t>
      </w:r>
      <w:r w:rsidR="005C27F5" w:rsidRPr="00137E48">
        <w:rPr>
          <w:sz w:val="28"/>
          <w:szCs w:val="28"/>
        </w:rPr>
        <w:t>N</w:t>
      </w:r>
      <w:r w:rsidR="005C27F5" w:rsidRPr="00137E48">
        <w:rPr>
          <w:sz w:val="28"/>
        </w:rPr>
        <w:t xml:space="preserve">ăm 2023, UBND thị xã đã đầu tư xây dựng một dãy phòng học mới, khang trang, góp phần thay đổi diện mạo cơ sở vật chất của Trung tâm. </w:t>
      </w:r>
      <w:proofErr w:type="gramStart"/>
      <w:r w:rsidR="005C27F5" w:rsidRPr="00137E48">
        <w:rPr>
          <w:sz w:val="28"/>
        </w:rPr>
        <w:t>Đây là dấu mốc quan trọng, giúp xóa bỏ phần nào cái nhìn tiêu cực trước đây của phụ huynh.</w:t>
      </w:r>
      <w:proofErr w:type="gramEnd"/>
      <w:r w:rsidR="005C27F5" w:rsidRPr="00137E48">
        <w:rPr>
          <w:sz w:val="28"/>
        </w:rPr>
        <w:t xml:space="preserve"> Đặc biệt, năm 2025, Trung tâm tiếp tục được đầu tư xây dựng thêm một dãy phòng học kết hợp phòng chức năng 3 tầng với 12 phòng, tạo điều kiện thuận lợi hơn về không gian học tập và nâng cao niềm tin của phụ huynh đối với môi trường giáo dục tại Trung tâm.</w:t>
      </w:r>
    </w:p>
    <w:p w14:paraId="03AF4100" w14:textId="5D380D70" w:rsidR="0016595F" w:rsidRPr="00137E48" w:rsidRDefault="007178C5" w:rsidP="00177B08">
      <w:pPr>
        <w:pStyle w:val="NormalWeb"/>
        <w:spacing w:before="120" w:beforeAutospacing="0" w:after="0" w:afterAutospacing="0"/>
        <w:jc w:val="both"/>
      </w:pPr>
      <w:r w:rsidRPr="00137E48">
        <w:rPr>
          <w:rStyle w:val="Strong"/>
          <w:rFonts w:eastAsiaTheme="majorEastAsia"/>
          <w:sz w:val="28"/>
          <w:szCs w:val="28"/>
        </w:rPr>
        <w:tab/>
      </w:r>
      <w:r w:rsidRPr="00137E48">
        <w:rPr>
          <w:rStyle w:val="Strong"/>
          <w:rFonts w:eastAsiaTheme="majorEastAsia"/>
          <w:b w:val="0"/>
          <w:i/>
          <w:sz w:val="28"/>
          <w:szCs w:val="28"/>
        </w:rPr>
        <w:t>Thứ 3 là công tác tuyên truyền:</w:t>
      </w:r>
      <w:r w:rsidRPr="00137E48">
        <w:rPr>
          <w:b/>
          <w:i/>
          <w:sz w:val="28"/>
          <w:szCs w:val="28"/>
        </w:rPr>
        <w:t xml:space="preserve"> </w:t>
      </w:r>
      <w:r w:rsidR="0016595F" w:rsidRPr="00137E48">
        <w:rPr>
          <w:sz w:val="28"/>
        </w:rPr>
        <w:t xml:space="preserve">Bắt đầu từ năm học 2023-2024, Trung tâm đã đổi mới cách tiếp cận, đẩy mạnh công tác truyền thông với nội dung phong phú, hấp dẫn, tập trung vào những lợi thế đặc thù của GDTX như: học ít môn hơn, có nhiều thời gian tự học và ôn thi đại học, được hưởng đầy đủ chế độ, chính sách như học sinh THPT chính quy, và quan trọng hơn là có đầy đủ quyền lợi trong xét tuyển vào các trường cao đẳng, đại học. Các kênh truyền thông được khai thác đa dạng: fanpage của Trung tâm, nhóm Zalo của giáo viên, Đoàn Thanh niên, phối hợp tuyên truyền qua Đài truyền thanh thị xã trong nhiều ngày liên tục. </w:t>
      </w:r>
      <w:proofErr w:type="gramStart"/>
      <w:r w:rsidR="0016595F" w:rsidRPr="00137E48">
        <w:rPr>
          <w:sz w:val="28"/>
        </w:rPr>
        <w:t>Chính sự chủ động, mạnh mẽ trong tuyên truyền đã góp phần nâng cao hình ảnh, vị thế của Trung tâm trong cộng đồng.</w:t>
      </w:r>
      <w:proofErr w:type="gramEnd"/>
    </w:p>
    <w:p w14:paraId="406DF938" w14:textId="176506F3" w:rsidR="0016595F" w:rsidRPr="00137E48" w:rsidRDefault="007178C5" w:rsidP="00177B08">
      <w:pPr>
        <w:pStyle w:val="NormalWeb"/>
        <w:spacing w:before="120" w:beforeAutospacing="0" w:after="0" w:afterAutospacing="0"/>
        <w:jc w:val="both"/>
      </w:pPr>
      <w:r w:rsidRPr="00137E48">
        <w:rPr>
          <w:sz w:val="28"/>
          <w:szCs w:val="28"/>
        </w:rPr>
        <w:tab/>
      </w:r>
      <w:r w:rsidRPr="00137E48">
        <w:rPr>
          <w:i/>
          <w:sz w:val="28"/>
          <w:szCs w:val="28"/>
        </w:rPr>
        <w:t>Thứ 4 là:</w:t>
      </w:r>
      <w:r w:rsidRPr="00137E48">
        <w:rPr>
          <w:sz w:val="28"/>
          <w:szCs w:val="28"/>
        </w:rPr>
        <w:t xml:space="preserve"> </w:t>
      </w:r>
      <w:r w:rsidR="0016595F" w:rsidRPr="00137E48">
        <w:rPr>
          <w:sz w:val="28"/>
        </w:rPr>
        <w:t xml:space="preserve">Trung tâm đã tham mưu UBND thị xã tổ chức cuộc họp liên ngành với sự tham gia của Phòng GDĐT, Phòng Nội vụ, Phòng Tài chính - Kế hoạch nhằm thống nhất chỉ tiêu tuyển sinh, cơ chế hỗ trợ kinh phí. </w:t>
      </w:r>
      <w:proofErr w:type="gramStart"/>
      <w:r w:rsidR="0016595F" w:rsidRPr="00137E48">
        <w:rPr>
          <w:sz w:val="28"/>
        </w:rPr>
        <w:t>Qua đó tạo điều kiện cho Trung tâm có thể mở thêm lớp, đảm bảo đủ nguồn lực tổ chức dạy học khi số lượng học sinh nhập học vượt ngoài định mức kinh phí ban đầu.</w:t>
      </w:r>
      <w:proofErr w:type="gramEnd"/>
    </w:p>
    <w:p w14:paraId="5EFBF0F5" w14:textId="38E7C336" w:rsidR="007178C5" w:rsidRPr="00137E48" w:rsidRDefault="007178C5" w:rsidP="00177B08">
      <w:pPr>
        <w:pStyle w:val="NormalWeb"/>
        <w:spacing w:before="120" w:beforeAutospacing="0" w:after="0" w:afterAutospacing="0"/>
        <w:jc w:val="both"/>
        <w:rPr>
          <w:sz w:val="32"/>
          <w:szCs w:val="28"/>
        </w:rPr>
      </w:pPr>
      <w:r w:rsidRPr="00137E48">
        <w:rPr>
          <w:sz w:val="28"/>
          <w:szCs w:val="28"/>
        </w:rPr>
        <w:tab/>
      </w:r>
      <w:r w:rsidRPr="00137E48">
        <w:rPr>
          <w:i/>
          <w:sz w:val="28"/>
          <w:szCs w:val="28"/>
        </w:rPr>
        <w:t xml:space="preserve">Thứ </w:t>
      </w:r>
      <w:r w:rsidR="0016595F" w:rsidRPr="00137E48">
        <w:rPr>
          <w:i/>
          <w:sz w:val="28"/>
          <w:szCs w:val="28"/>
        </w:rPr>
        <w:t>5</w:t>
      </w:r>
      <w:r w:rsidRPr="00137E48">
        <w:rPr>
          <w:i/>
          <w:sz w:val="28"/>
          <w:szCs w:val="28"/>
        </w:rPr>
        <w:t xml:space="preserve"> là:</w:t>
      </w:r>
      <w:r w:rsidRPr="00137E48">
        <w:rPr>
          <w:sz w:val="28"/>
          <w:szCs w:val="28"/>
        </w:rPr>
        <w:t xml:space="preserve"> </w:t>
      </w:r>
      <w:r w:rsidR="0016595F" w:rsidRPr="00137E48">
        <w:rPr>
          <w:sz w:val="28"/>
        </w:rPr>
        <w:t xml:space="preserve">Một số giáo viên hiện đang giảng dạy tại các trường THCS trên địa bàn, trước đây từng công tác tại Trung tâm, đã tích cực phối hợp tuyên truyền ngay tại các trường THCS. Nhờ sự gần </w:t>
      </w:r>
      <w:proofErr w:type="gramStart"/>
      <w:r w:rsidR="0016595F" w:rsidRPr="00137E48">
        <w:rPr>
          <w:sz w:val="28"/>
        </w:rPr>
        <w:t>gũi</w:t>
      </w:r>
      <w:proofErr w:type="gramEnd"/>
      <w:r w:rsidR="0016595F" w:rsidRPr="00137E48">
        <w:rPr>
          <w:sz w:val="28"/>
        </w:rPr>
        <w:t xml:space="preserve">, am hiểu tâm lý học sinh, đội ngũ này đã giới thiệu, chia sẻ những lợi thế khi theo học GDTX, đồng thời nêu gương điển hình học sinh từ GDTX đã thành công trong nghề nghiệp. </w:t>
      </w:r>
      <w:proofErr w:type="gramStart"/>
      <w:r w:rsidR="0016595F" w:rsidRPr="00137E48">
        <w:rPr>
          <w:sz w:val="28"/>
        </w:rPr>
        <w:t>Điều này giúp nhiều học sinh lớp 9 chủ động rút hồ sơ, nộp thẳng vào Trung tâm mà không tham gia xét tuyển vào lớp 10 THPT công lập.</w:t>
      </w:r>
      <w:proofErr w:type="gramEnd"/>
    </w:p>
    <w:p w14:paraId="4EE3B808" w14:textId="77777777" w:rsidR="00FF4EA8" w:rsidRPr="00137E48" w:rsidRDefault="007178C5" w:rsidP="00177B08">
      <w:pPr>
        <w:pStyle w:val="NormalWeb"/>
        <w:shd w:val="clear" w:color="auto" w:fill="FFFFFF"/>
        <w:spacing w:before="120" w:beforeAutospacing="0" w:after="0" w:afterAutospacing="0"/>
        <w:jc w:val="both"/>
        <w:rPr>
          <w:sz w:val="28"/>
        </w:rPr>
      </w:pPr>
      <w:r w:rsidRPr="00137E48">
        <w:rPr>
          <w:sz w:val="28"/>
          <w:szCs w:val="28"/>
        </w:rPr>
        <w:tab/>
      </w:r>
      <w:r w:rsidRPr="00137E48">
        <w:rPr>
          <w:i/>
          <w:sz w:val="28"/>
          <w:szCs w:val="28"/>
        </w:rPr>
        <w:t xml:space="preserve">Thứ </w:t>
      </w:r>
      <w:r w:rsidR="008D39D4" w:rsidRPr="00137E48">
        <w:rPr>
          <w:i/>
          <w:sz w:val="28"/>
          <w:szCs w:val="28"/>
        </w:rPr>
        <w:t>6</w:t>
      </w:r>
      <w:r w:rsidRPr="00137E48">
        <w:rPr>
          <w:i/>
          <w:sz w:val="28"/>
          <w:szCs w:val="28"/>
        </w:rPr>
        <w:t xml:space="preserve"> là:</w:t>
      </w:r>
      <w:r w:rsidRPr="00137E48">
        <w:rPr>
          <w:sz w:val="28"/>
          <w:szCs w:val="28"/>
        </w:rPr>
        <w:t xml:space="preserve"> Một yếu tố cũng góp phần vào thành công của công tác tuyển sinh của Trung tâm là công tác quản lý học viên chặt chẽ của đội </w:t>
      </w:r>
      <w:proofErr w:type="gramStart"/>
      <w:r w:rsidRPr="00137E48">
        <w:rPr>
          <w:sz w:val="28"/>
          <w:szCs w:val="28"/>
        </w:rPr>
        <w:t>ngũ</w:t>
      </w:r>
      <w:proofErr w:type="gramEnd"/>
      <w:r w:rsidRPr="00137E48">
        <w:rPr>
          <w:sz w:val="28"/>
          <w:szCs w:val="28"/>
        </w:rPr>
        <w:t xml:space="preserve"> giám thị và sự quan tâm của GVCN lớp. </w:t>
      </w:r>
      <w:r w:rsidR="00FF4EA8" w:rsidRPr="00137E48">
        <w:rPr>
          <w:sz w:val="28"/>
        </w:rPr>
        <w:t xml:space="preserve">Đội </w:t>
      </w:r>
      <w:proofErr w:type="gramStart"/>
      <w:r w:rsidR="00FF4EA8" w:rsidRPr="00137E48">
        <w:rPr>
          <w:sz w:val="28"/>
        </w:rPr>
        <w:t>ngũ</w:t>
      </w:r>
      <w:proofErr w:type="gramEnd"/>
      <w:r w:rsidR="00FF4EA8" w:rsidRPr="00137E48">
        <w:rPr>
          <w:sz w:val="28"/>
        </w:rPr>
        <w:t xml:space="preserve"> giám thị thường xuyên nắm bắt tình hình, kịp thời xử lý, giáo dục, răn đe khi phát hiện dấu hiệu vi phạm, ngăn ngừa lan rộng. </w:t>
      </w:r>
      <w:proofErr w:type="gramStart"/>
      <w:r w:rsidR="00FF4EA8" w:rsidRPr="00137E48">
        <w:rPr>
          <w:sz w:val="28"/>
        </w:rPr>
        <w:t>Giáo viên chủ nhiệm phối hợp chặt chẽ với phụ huynh trong việc quản lý, giáo dục học sinh.</w:t>
      </w:r>
      <w:proofErr w:type="gramEnd"/>
      <w:r w:rsidR="00FF4EA8" w:rsidRPr="00137E48">
        <w:rPr>
          <w:sz w:val="28"/>
        </w:rPr>
        <w:t xml:space="preserve"> Nhờ vậy, phụ huynh yên tâm hơn khi gửi gắm con em </w:t>
      </w:r>
      <w:proofErr w:type="gramStart"/>
      <w:r w:rsidR="00FF4EA8" w:rsidRPr="00137E48">
        <w:rPr>
          <w:sz w:val="28"/>
        </w:rPr>
        <w:t>theo</w:t>
      </w:r>
      <w:proofErr w:type="gramEnd"/>
      <w:r w:rsidR="00FF4EA8" w:rsidRPr="00137E48">
        <w:rPr>
          <w:sz w:val="28"/>
        </w:rPr>
        <w:t xml:space="preserve"> học tại Trung tâm.</w:t>
      </w:r>
    </w:p>
    <w:p w14:paraId="7CF53FF9" w14:textId="1117F575" w:rsidR="007178C5" w:rsidRPr="00137E48" w:rsidRDefault="007178C5" w:rsidP="00177B08">
      <w:pPr>
        <w:pStyle w:val="NormalWeb"/>
        <w:shd w:val="clear" w:color="auto" w:fill="FFFFFF"/>
        <w:spacing w:before="120" w:beforeAutospacing="0" w:after="0" w:afterAutospacing="0"/>
        <w:ind w:firstLine="720"/>
        <w:jc w:val="both"/>
        <w:rPr>
          <w:b/>
          <w:sz w:val="28"/>
          <w:szCs w:val="28"/>
        </w:rPr>
      </w:pPr>
      <w:r w:rsidRPr="00137E48">
        <w:rPr>
          <w:b/>
          <w:sz w:val="28"/>
          <w:szCs w:val="28"/>
        </w:rPr>
        <w:t xml:space="preserve">Kết quả tuyển sinh các năm: </w:t>
      </w:r>
    </w:p>
    <w:tbl>
      <w:tblPr>
        <w:tblStyle w:val="TableGrid"/>
        <w:tblW w:w="0" w:type="auto"/>
        <w:tblLook w:val="04A0" w:firstRow="1" w:lastRow="0" w:firstColumn="1" w:lastColumn="0" w:noHBand="0" w:noVBand="1"/>
      </w:tblPr>
      <w:tblGrid>
        <w:gridCol w:w="2323"/>
        <w:gridCol w:w="2312"/>
        <w:gridCol w:w="2321"/>
        <w:gridCol w:w="2332"/>
      </w:tblGrid>
      <w:tr w:rsidR="00013513" w:rsidRPr="00137E48" w14:paraId="143EAF1A" w14:textId="77777777" w:rsidTr="00EE7B8A">
        <w:tc>
          <w:tcPr>
            <w:tcW w:w="2394" w:type="dxa"/>
          </w:tcPr>
          <w:p w14:paraId="67A422CD"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Năm học</w:t>
            </w:r>
          </w:p>
        </w:tc>
        <w:tc>
          <w:tcPr>
            <w:tcW w:w="2394" w:type="dxa"/>
          </w:tcPr>
          <w:p w14:paraId="1ED8003F"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Chỉ tiêu</w:t>
            </w:r>
          </w:p>
        </w:tc>
        <w:tc>
          <w:tcPr>
            <w:tcW w:w="2394" w:type="dxa"/>
          </w:tcPr>
          <w:p w14:paraId="5F8E2855"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tuyển sinh</w:t>
            </w:r>
          </w:p>
        </w:tc>
        <w:tc>
          <w:tcPr>
            <w:tcW w:w="2394" w:type="dxa"/>
          </w:tcPr>
          <w:p w14:paraId="6BAE2E9A"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Tỉ lệ</w:t>
            </w:r>
          </w:p>
        </w:tc>
      </w:tr>
      <w:tr w:rsidR="00013513" w:rsidRPr="00137E48" w14:paraId="38D257B3" w14:textId="77777777" w:rsidTr="00EE7B8A">
        <w:tc>
          <w:tcPr>
            <w:tcW w:w="2394" w:type="dxa"/>
          </w:tcPr>
          <w:p w14:paraId="43D03450" w14:textId="77777777" w:rsidR="007178C5" w:rsidRPr="00137E48" w:rsidRDefault="007178C5" w:rsidP="00177B08">
            <w:pPr>
              <w:pStyle w:val="NormalWeb"/>
              <w:spacing w:before="120" w:beforeAutospacing="0" w:after="0" w:afterAutospacing="0"/>
              <w:rPr>
                <w:sz w:val="28"/>
                <w:szCs w:val="28"/>
              </w:rPr>
            </w:pPr>
            <w:r w:rsidRPr="00137E48">
              <w:rPr>
                <w:sz w:val="28"/>
                <w:szCs w:val="28"/>
              </w:rPr>
              <w:t xml:space="preserve">2022-2023      </w:t>
            </w:r>
          </w:p>
        </w:tc>
        <w:tc>
          <w:tcPr>
            <w:tcW w:w="2394" w:type="dxa"/>
          </w:tcPr>
          <w:p w14:paraId="2573BFEC"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280</w:t>
            </w:r>
          </w:p>
        </w:tc>
        <w:tc>
          <w:tcPr>
            <w:tcW w:w="2394" w:type="dxa"/>
          </w:tcPr>
          <w:p w14:paraId="649698EC"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302</w:t>
            </w:r>
          </w:p>
        </w:tc>
        <w:tc>
          <w:tcPr>
            <w:tcW w:w="2394" w:type="dxa"/>
          </w:tcPr>
          <w:p w14:paraId="00758DEC"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107,8%</w:t>
            </w:r>
          </w:p>
        </w:tc>
      </w:tr>
      <w:tr w:rsidR="00013513" w:rsidRPr="00137E48" w14:paraId="4A4E1EF6" w14:textId="77777777" w:rsidTr="00EE7B8A">
        <w:tc>
          <w:tcPr>
            <w:tcW w:w="2394" w:type="dxa"/>
          </w:tcPr>
          <w:p w14:paraId="787B3402" w14:textId="77777777" w:rsidR="007178C5" w:rsidRPr="00137E48" w:rsidRDefault="007178C5" w:rsidP="00177B08">
            <w:pPr>
              <w:pStyle w:val="NormalWeb"/>
              <w:spacing w:before="120" w:beforeAutospacing="0" w:after="0" w:afterAutospacing="0"/>
              <w:rPr>
                <w:sz w:val="28"/>
                <w:szCs w:val="28"/>
              </w:rPr>
            </w:pPr>
            <w:r w:rsidRPr="00137E48">
              <w:rPr>
                <w:sz w:val="28"/>
                <w:szCs w:val="28"/>
              </w:rPr>
              <w:t xml:space="preserve">2023-2024  </w:t>
            </w:r>
          </w:p>
        </w:tc>
        <w:tc>
          <w:tcPr>
            <w:tcW w:w="2394" w:type="dxa"/>
          </w:tcPr>
          <w:p w14:paraId="29872F0F"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290</w:t>
            </w:r>
          </w:p>
        </w:tc>
        <w:tc>
          <w:tcPr>
            <w:tcW w:w="2394" w:type="dxa"/>
          </w:tcPr>
          <w:p w14:paraId="42250F84"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337</w:t>
            </w:r>
          </w:p>
        </w:tc>
        <w:tc>
          <w:tcPr>
            <w:tcW w:w="2394" w:type="dxa"/>
          </w:tcPr>
          <w:p w14:paraId="22D11638"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116,2%</w:t>
            </w:r>
          </w:p>
        </w:tc>
      </w:tr>
      <w:tr w:rsidR="00013513" w:rsidRPr="00137E48" w14:paraId="27244302" w14:textId="77777777" w:rsidTr="00EE7B8A">
        <w:tc>
          <w:tcPr>
            <w:tcW w:w="2394" w:type="dxa"/>
          </w:tcPr>
          <w:p w14:paraId="32069B2F" w14:textId="77777777" w:rsidR="007178C5" w:rsidRPr="00137E48" w:rsidRDefault="007178C5" w:rsidP="00177B08">
            <w:pPr>
              <w:pStyle w:val="NormalWeb"/>
              <w:spacing w:before="120" w:beforeAutospacing="0" w:after="0" w:afterAutospacing="0"/>
              <w:rPr>
                <w:sz w:val="28"/>
                <w:szCs w:val="28"/>
              </w:rPr>
            </w:pPr>
            <w:r w:rsidRPr="00137E48">
              <w:rPr>
                <w:sz w:val="28"/>
                <w:szCs w:val="28"/>
              </w:rPr>
              <w:t>2024-2025</w:t>
            </w:r>
          </w:p>
        </w:tc>
        <w:tc>
          <w:tcPr>
            <w:tcW w:w="2394" w:type="dxa"/>
          </w:tcPr>
          <w:p w14:paraId="427C2F6B"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310</w:t>
            </w:r>
          </w:p>
        </w:tc>
        <w:tc>
          <w:tcPr>
            <w:tcW w:w="2394" w:type="dxa"/>
          </w:tcPr>
          <w:p w14:paraId="3133F171"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380</w:t>
            </w:r>
          </w:p>
        </w:tc>
        <w:tc>
          <w:tcPr>
            <w:tcW w:w="2394" w:type="dxa"/>
          </w:tcPr>
          <w:p w14:paraId="30C24029" w14:textId="77777777" w:rsidR="007178C5" w:rsidRPr="00137E48" w:rsidRDefault="007178C5" w:rsidP="00177B08">
            <w:pPr>
              <w:pStyle w:val="NormalWeb"/>
              <w:spacing w:before="120" w:beforeAutospacing="0" w:after="0" w:afterAutospacing="0"/>
              <w:jc w:val="center"/>
              <w:rPr>
                <w:sz w:val="28"/>
                <w:szCs w:val="28"/>
              </w:rPr>
            </w:pPr>
            <w:r w:rsidRPr="00137E48">
              <w:rPr>
                <w:sz w:val="28"/>
                <w:szCs w:val="28"/>
              </w:rPr>
              <w:t>122,5%</w:t>
            </w:r>
          </w:p>
        </w:tc>
      </w:tr>
    </w:tbl>
    <w:p w14:paraId="5D86A2E1" w14:textId="54482E22" w:rsidR="00FF4EA8" w:rsidRPr="00137E48" w:rsidRDefault="007178C5" w:rsidP="00177B08">
      <w:pPr>
        <w:spacing w:before="120"/>
        <w:jc w:val="both"/>
        <w:rPr>
          <w:rFonts w:cs="Times New Roman"/>
        </w:rPr>
      </w:pPr>
      <w:r w:rsidRPr="00137E48">
        <w:rPr>
          <w:rFonts w:cs="Times New Roman"/>
          <w:szCs w:val="28"/>
        </w:rPr>
        <w:lastRenderedPageBreak/>
        <w:tab/>
        <w:t xml:space="preserve">Kính thưa </w:t>
      </w:r>
      <w:r w:rsidR="00FF4EA8" w:rsidRPr="00137E48">
        <w:rPr>
          <w:rFonts w:cs="Times New Roman"/>
          <w:szCs w:val="28"/>
        </w:rPr>
        <w:t>H</w:t>
      </w:r>
      <w:r w:rsidRPr="00137E48">
        <w:rPr>
          <w:rFonts w:cs="Times New Roman"/>
          <w:szCs w:val="28"/>
        </w:rPr>
        <w:t xml:space="preserve">ội nghị, </w:t>
      </w:r>
      <w:r w:rsidR="00FF4EA8" w:rsidRPr="00137E48">
        <w:rPr>
          <w:rFonts w:cs="Times New Roman"/>
        </w:rPr>
        <w:t>có thể khẳng định rằng, nhờ triển khai đồng bộ nhiều giải pháp, đặc biệt là đổi mới công tác tuyên truyền và nhận được sự quan tâm của chính quyền, chỉ trong thời gian ngắn, Trung tâm GDNN-GDTX đã đạt được kết quả tuyển sinh ấn tượng, vượt xa chỉ tiêu, không còn phải phụ thuộc vào phương thức cũ là đến các trường THPT xin danh sách học sinh không trúng tuyển như trước kia.</w:t>
      </w:r>
    </w:p>
    <w:p w14:paraId="5B8C2E40" w14:textId="11238AFA" w:rsidR="007178C5" w:rsidRPr="00137E48" w:rsidRDefault="00AF2AAC" w:rsidP="00177B08">
      <w:pPr>
        <w:spacing w:before="120"/>
        <w:ind w:firstLine="720"/>
        <w:jc w:val="both"/>
        <w:rPr>
          <w:rFonts w:cs="Times New Roman"/>
          <w:b/>
          <w:szCs w:val="28"/>
        </w:rPr>
      </w:pPr>
      <w:r w:rsidRPr="00137E48">
        <w:rPr>
          <w:rFonts w:cs="Times New Roman"/>
          <w:b/>
          <w:szCs w:val="28"/>
        </w:rPr>
        <w:t xml:space="preserve">4. </w:t>
      </w:r>
      <w:r w:rsidR="007178C5" w:rsidRPr="00137E48">
        <w:rPr>
          <w:rFonts w:cs="Times New Roman"/>
          <w:b/>
          <w:szCs w:val="28"/>
        </w:rPr>
        <w:t>Kiến nghị, đề xuất</w:t>
      </w:r>
    </w:p>
    <w:p w14:paraId="312E8084" w14:textId="186A250C" w:rsidR="00FF4EA8" w:rsidRPr="00137E48" w:rsidRDefault="007178C5" w:rsidP="00177B08">
      <w:pPr>
        <w:spacing w:before="120"/>
        <w:jc w:val="both"/>
        <w:rPr>
          <w:rFonts w:cs="Times New Roman"/>
          <w:szCs w:val="28"/>
        </w:rPr>
      </w:pPr>
      <w:r w:rsidRPr="00137E48">
        <w:rPr>
          <w:rFonts w:cs="Times New Roman"/>
          <w:b/>
          <w:szCs w:val="28"/>
        </w:rPr>
        <w:tab/>
      </w:r>
      <w:r w:rsidRPr="00137E48">
        <w:rPr>
          <w:rFonts w:cs="Times New Roman"/>
          <w:szCs w:val="28"/>
        </w:rPr>
        <w:t>-</w:t>
      </w:r>
      <w:r w:rsidR="000C0F05" w:rsidRPr="00137E48">
        <w:rPr>
          <w:rFonts w:cs="Times New Roman"/>
          <w:szCs w:val="28"/>
        </w:rPr>
        <w:t xml:space="preserve"> </w:t>
      </w:r>
      <w:r w:rsidR="00FF4EA8" w:rsidRPr="00137E48">
        <w:rPr>
          <w:rFonts w:cs="Times New Roman"/>
          <w:szCs w:val="28"/>
        </w:rPr>
        <w:t>Về cơ sở vật chất</w:t>
      </w:r>
      <w:r w:rsidRPr="00137E48">
        <w:rPr>
          <w:rFonts w:cs="Times New Roman"/>
          <w:szCs w:val="28"/>
        </w:rPr>
        <w:t xml:space="preserve"> </w:t>
      </w:r>
    </w:p>
    <w:p w14:paraId="0BF1E588" w14:textId="35B5E5C3" w:rsidR="00FF4EA8" w:rsidRPr="00137E48" w:rsidRDefault="00FF4EA8" w:rsidP="00177B08">
      <w:pPr>
        <w:spacing w:before="120"/>
        <w:ind w:firstLine="720"/>
        <w:jc w:val="both"/>
        <w:rPr>
          <w:rFonts w:cs="Times New Roman"/>
        </w:rPr>
      </w:pPr>
      <w:r w:rsidRPr="00137E48">
        <w:rPr>
          <w:rFonts w:cs="Times New Roman"/>
        </w:rPr>
        <w:t xml:space="preserve">UBND thị xã đã đưa vào danh mục đầu tư công trung hạn giai đoạn 2026-2030 công trình xây dựng dãy phòng học kết hợp phòng chức năng 3 tầng cho Trung tâm, dự kiến triển khai vào năm 2026. </w:t>
      </w:r>
      <w:proofErr w:type="gramStart"/>
      <w:r w:rsidRPr="00137E48">
        <w:rPr>
          <w:rFonts w:cs="Times New Roman"/>
        </w:rPr>
        <w:t>Tuy nhiên, từ ngày 01/7/2025, mô hình chính quyền cấp huyện, thị xã không còn.</w:t>
      </w:r>
      <w:proofErr w:type="gramEnd"/>
      <w:r w:rsidRPr="00137E48">
        <w:rPr>
          <w:rFonts w:cs="Times New Roman"/>
        </w:rPr>
        <w:t xml:space="preserve"> Vì vậy, Trung tâm kính đề nghị Sở Giáo dục và Đào tạo quan tâm, tiếp tụ</w:t>
      </w:r>
      <w:r w:rsidR="007A6BF2" w:rsidRPr="00137E48">
        <w:rPr>
          <w:rFonts w:cs="Times New Roman"/>
        </w:rPr>
        <w:t xml:space="preserve">c </w:t>
      </w:r>
      <w:proofErr w:type="gramStart"/>
      <w:r w:rsidR="007A6BF2" w:rsidRPr="00137E48">
        <w:rPr>
          <w:rFonts w:cs="Times New Roman"/>
        </w:rPr>
        <w:t>theo</w:t>
      </w:r>
      <w:proofErr w:type="gramEnd"/>
      <w:r w:rsidR="007A6BF2" w:rsidRPr="00137E48">
        <w:rPr>
          <w:rFonts w:cs="Times New Roman"/>
        </w:rPr>
        <w:t xml:space="preserve"> dõi </w:t>
      </w:r>
      <w:r w:rsidRPr="00137E48">
        <w:rPr>
          <w:rFonts w:cs="Times New Roman"/>
          <w:szCs w:val="28"/>
        </w:rPr>
        <w:t xml:space="preserve">việc đầu tư xây dựng thêm phòng học và chức năng để đáp ứng nhu cầu học tập của người học tại địa bàn. </w:t>
      </w:r>
      <w:proofErr w:type="gramStart"/>
      <w:r w:rsidRPr="00137E48">
        <w:rPr>
          <w:rFonts w:cs="Times New Roman"/>
          <w:i/>
          <w:szCs w:val="28"/>
        </w:rPr>
        <w:t>(Năm 2025, UBND thị xã đã đưa vào danh mục đầu tư công trung hạn giai đoạn 2026-2030 để xây dựng dãy phòng học và chức năng 3 tầng cho Trung tâm vào năm 2026)</w:t>
      </w:r>
      <w:r w:rsidRPr="00137E48">
        <w:rPr>
          <w:rFonts w:cs="Times New Roman"/>
        </w:rPr>
        <w:t>.</w:t>
      </w:r>
      <w:proofErr w:type="gramEnd"/>
      <w:r w:rsidRPr="00137E48">
        <w:rPr>
          <w:rFonts w:cs="Times New Roman"/>
        </w:rPr>
        <w:t xml:space="preserve"> Đây là nhu cầu hết sức cấp thiết để đáp ứng sự gia tăng về quy mô tuyển sinh hiện nay.</w:t>
      </w:r>
    </w:p>
    <w:p w14:paraId="3B1BFBA0" w14:textId="52E69A4F" w:rsidR="00FF4EA8" w:rsidRPr="00137E48" w:rsidRDefault="000635EC" w:rsidP="00177B08">
      <w:pPr>
        <w:spacing w:before="120"/>
        <w:ind w:firstLine="720"/>
        <w:jc w:val="both"/>
        <w:rPr>
          <w:rFonts w:cs="Times New Roman"/>
        </w:rPr>
      </w:pPr>
      <w:r w:rsidRPr="00137E48">
        <w:rPr>
          <w:rFonts w:cs="Times New Roman"/>
        </w:rPr>
        <w:t xml:space="preserve">- Về đội </w:t>
      </w:r>
      <w:proofErr w:type="gramStart"/>
      <w:r w:rsidRPr="00137E48">
        <w:rPr>
          <w:rFonts w:cs="Times New Roman"/>
        </w:rPr>
        <w:t>ngũ</w:t>
      </w:r>
      <w:proofErr w:type="gramEnd"/>
      <w:r w:rsidRPr="00137E48">
        <w:rPr>
          <w:rFonts w:cs="Times New Roman"/>
        </w:rPr>
        <w:t xml:space="preserve"> giáo viên:</w:t>
      </w:r>
    </w:p>
    <w:p w14:paraId="4A82FC5B" w14:textId="71DB1ECB" w:rsidR="007178C5" w:rsidRPr="00137E48" w:rsidRDefault="000635EC" w:rsidP="00177B08">
      <w:pPr>
        <w:spacing w:before="120"/>
        <w:ind w:firstLine="720"/>
        <w:jc w:val="both"/>
        <w:rPr>
          <w:rFonts w:cs="Times New Roman"/>
          <w:b/>
          <w:bCs/>
          <w:szCs w:val="28"/>
        </w:rPr>
      </w:pPr>
      <w:proofErr w:type="gramStart"/>
      <w:r w:rsidRPr="00137E48">
        <w:rPr>
          <w:rFonts w:cs="Times New Roman"/>
        </w:rPr>
        <w:t>Thực tế cho thấy nhu cầu học tập tại Trung tâm ngày càng cao, trong khi số lượng giáo viên, nhất là giáo viên chủ nhiệm lớp, còn thiếu so với yêu cầu.</w:t>
      </w:r>
      <w:proofErr w:type="gramEnd"/>
      <w:r w:rsidRPr="00137E48">
        <w:rPr>
          <w:rFonts w:cs="Times New Roman"/>
        </w:rPr>
        <w:t xml:space="preserve"> Trung tâm kính đề nghị Sở Giáo dục và Đào tạo quan tâm bố trí, bổ sung đội </w:t>
      </w:r>
      <w:proofErr w:type="gramStart"/>
      <w:r w:rsidRPr="00137E48">
        <w:rPr>
          <w:rFonts w:cs="Times New Roman"/>
        </w:rPr>
        <w:t>ngũ</w:t>
      </w:r>
      <w:proofErr w:type="gramEnd"/>
      <w:r w:rsidRPr="00137E48">
        <w:rPr>
          <w:rFonts w:cs="Times New Roman"/>
        </w:rPr>
        <w:t xml:space="preserve"> bằng nhiều hình thức linh hoạt như: điều động, biệt phái hoặc phân công dạy liên trường từ các trường THPT trên địa bàn. Đây là giải pháp quan trọng nhằm đảm bảo Trung tâm có đủ nhân lực thực hiện nhiệm vụ giáo dục, duy trì và nâng cao chất lượng dạy học</w:t>
      </w:r>
      <w:proofErr w:type="gramStart"/>
      <w:r w:rsidRPr="00137E48">
        <w:rPr>
          <w:rFonts w:cs="Times New Roman"/>
        </w:rPr>
        <w:t>./</w:t>
      </w:r>
      <w:proofErr w:type="gramEnd"/>
      <w:r w:rsidRPr="00137E48">
        <w:rPr>
          <w:rFonts w:cs="Times New Roman"/>
        </w:rPr>
        <w:t>.</w:t>
      </w:r>
    </w:p>
    <w:p w14:paraId="1E180D65" w14:textId="77777777" w:rsidR="007178C5" w:rsidRPr="00137E48" w:rsidRDefault="007178C5" w:rsidP="002B6CA5">
      <w:pPr>
        <w:spacing w:before="60"/>
        <w:jc w:val="center"/>
        <w:rPr>
          <w:rFonts w:cs="Times New Roman"/>
          <w:b/>
          <w:bCs/>
          <w:szCs w:val="28"/>
        </w:rPr>
      </w:pPr>
    </w:p>
    <w:p w14:paraId="1BC6A978" w14:textId="77777777" w:rsidR="007178C5" w:rsidRPr="00137E48" w:rsidRDefault="007178C5" w:rsidP="002B6CA5">
      <w:pPr>
        <w:spacing w:before="60"/>
        <w:jc w:val="center"/>
        <w:rPr>
          <w:rFonts w:cs="Times New Roman"/>
          <w:b/>
          <w:bCs/>
          <w:szCs w:val="28"/>
        </w:rPr>
      </w:pPr>
    </w:p>
    <w:p w14:paraId="731BCDA6" w14:textId="77777777" w:rsidR="002823B8" w:rsidRPr="00137E48" w:rsidRDefault="002823B8" w:rsidP="002B6CA5">
      <w:pPr>
        <w:spacing w:before="60"/>
        <w:jc w:val="center"/>
        <w:rPr>
          <w:rFonts w:cs="Times New Roman"/>
          <w:b/>
          <w:bCs/>
          <w:szCs w:val="28"/>
        </w:rPr>
      </w:pPr>
    </w:p>
    <w:p w14:paraId="0CAD4E32" w14:textId="77777777" w:rsidR="002823B8" w:rsidRPr="00137E48" w:rsidRDefault="002823B8" w:rsidP="002B6CA5">
      <w:pPr>
        <w:spacing w:before="60"/>
        <w:jc w:val="center"/>
        <w:rPr>
          <w:rFonts w:cs="Times New Roman"/>
          <w:b/>
          <w:bCs/>
          <w:szCs w:val="28"/>
        </w:rPr>
      </w:pPr>
    </w:p>
    <w:p w14:paraId="6F9D956D" w14:textId="77777777" w:rsidR="002823B8" w:rsidRPr="00137E48" w:rsidRDefault="002823B8" w:rsidP="002B6CA5">
      <w:pPr>
        <w:spacing w:before="60"/>
        <w:jc w:val="center"/>
        <w:rPr>
          <w:rFonts w:cs="Times New Roman"/>
          <w:b/>
          <w:bCs/>
          <w:szCs w:val="28"/>
        </w:rPr>
      </w:pPr>
    </w:p>
    <w:p w14:paraId="0B7A5875" w14:textId="77777777" w:rsidR="002823B8" w:rsidRPr="00137E48" w:rsidRDefault="002823B8" w:rsidP="002B6CA5">
      <w:pPr>
        <w:spacing w:before="60"/>
        <w:jc w:val="center"/>
        <w:rPr>
          <w:rFonts w:cs="Times New Roman"/>
          <w:b/>
          <w:bCs/>
          <w:szCs w:val="28"/>
        </w:rPr>
      </w:pPr>
    </w:p>
    <w:p w14:paraId="6FA03CAB" w14:textId="77777777" w:rsidR="002823B8" w:rsidRPr="00137E48" w:rsidRDefault="002823B8" w:rsidP="002B6CA5">
      <w:pPr>
        <w:spacing w:before="60"/>
        <w:jc w:val="center"/>
        <w:rPr>
          <w:rFonts w:cs="Times New Roman"/>
          <w:b/>
          <w:bCs/>
          <w:szCs w:val="28"/>
        </w:rPr>
      </w:pPr>
    </w:p>
    <w:p w14:paraId="714466DA" w14:textId="77777777" w:rsidR="002823B8" w:rsidRPr="00137E48" w:rsidRDefault="002823B8" w:rsidP="002B6CA5">
      <w:pPr>
        <w:spacing w:before="60"/>
        <w:jc w:val="center"/>
        <w:rPr>
          <w:rFonts w:cs="Times New Roman"/>
          <w:b/>
          <w:bCs/>
          <w:szCs w:val="28"/>
        </w:rPr>
      </w:pPr>
    </w:p>
    <w:p w14:paraId="682AA76A" w14:textId="77777777" w:rsidR="002823B8" w:rsidRPr="00137E48" w:rsidRDefault="002823B8" w:rsidP="002B6CA5">
      <w:pPr>
        <w:spacing w:before="60"/>
        <w:jc w:val="center"/>
        <w:rPr>
          <w:rFonts w:cs="Times New Roman"/>
          <w:b/>
          <w:bCs/>
          <w:szCs w:val="28"/>
        </w:rPr>
      </w:pPr>
    </w:p>
    <w:p w14:paraId="47656ED7" w14:textId="77777777" w:rsidR="002823B8" w:rsidRPr="00137E48" w:rsidRDefault="002823B8" w:rsidP="002B6CA5">
      <w:pPr>
        <w:spacing w:before="60"/>
        <w:jc w:val="center"/>
        <w:rPr>
          <w:rFonts w:cs="Times New Roman"/>
          <w:b/>
          <w:bCs/>
          <w:szCs w:val="28"/>
        </w:rPr>
      </w:pPr>
    </w:p>
    <w:p w14:paraId="195A0613" w14:textId="77777777" w:rsidR="002823B8" w:rsidRPr="00137E48" w:rsidRDefault="002823B8" w:rsidP="002B6CA5">
      <w:pPr>
        <w:spacing w:before="60"/>
        <w:jc w:val="center"/>
        <w:rPr>
          <w:rFonts w:cs="Times New Roman"/>
          <w:b/>
          <w:bCs/>
          <w:szCs w:val="28"/>
        </w:rPr>
      </w:pPr>
    </w:p>
    <w:p w14:paraId="2DA7C3D2" w14:textId="77777777" w:rsidR="002823B8" w:rsidRPr="00137E48" w:rsidRDefault="002823B8" w:rsidP="002B6CA5">
      <w:pPr>
        <w:spacing w:before="60"/>
        <w:jc w:val="center"/>
        <w:rPr>
          <w:rFonts w:cs="Times New Roman"/>
          <w:b/>
          <w:bCs/>
          <w:szCs w:val="28"/>
        </w:rPr>
      </w:pPr>
    </w:p>
    <w:p w14:paraId="18101C9E" w14:textId="77777777" w:rsidR="002823B8" w:rsidRPr="00137E48" w:rsidRDefault="002823B8" w:rsidP="002B6CA5">
      <w:pPr>
        <w:spacing w:before="60"/>
        <w:jc w:val="center"/>
        <w:rPr>
          <w:rFonts w:cs="Times New Roman"/>
          <w:b/>
          <w:bCs/>
          <w:szCs w:val="28"/>
        </w:rPr>
      </w:pPr>
    </w:p>
    <w:p w14:paraId="3D269E42" w14:textId="77777777" w:rsidR="002823B8" w:rsidRPr="00137E48" w:rsidRDefault="002823B8" w:rsidP="00137E48">
      <w:pPr>
        <w:spacing w:before="60"/>
        <w:rPr>
          <w:rFonts w:cs="Times New Roman"/>
          <w:b/>
          <w:bCs/>
          <w:szCs w:val="28"/>
        </w:rPr>
      </w:pPr>
      <w:bookmarkStart w:id="1" w:name="_GoBack"/>
      <w:bookmarkEnd w:id="1"/>
    </w:p>
    <w:sectPr w:rsidR="002823B8" w:rsidRPr="00137E48" w:rsidSect="00137E48">
      <w:headerReference w:type="default" r:id="rId9"/>
      <w:pgSz w:w="11907" w:h="16840" w:code="9"/>
      <w:pgMar w:top="1134" w:right="1134" w:bottom="1134" w:left="1701" w:header="72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DDED4" w14:textId="77777777" w:rsidR="00A67F5C" w:rsidRDefault="00A67F5C" w:rsidP="00137E48">
      <w:r>
        <w:separator/>
      </w:r>
    </w:p>
  </w:endnote>
  <w:endnote w:type="continuationSeparator" w:id="0">
    <w:p w14:paraId="11FB34FB" w14:textId="77777777" w:rsidR="00A67F5C" w:rsidRDefault="00A67F5C" w:rsidP="0013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B3CAE" w14:textId="77777777" w:rsidR="00A67F5C" w:rsidRDefault="00A67F5C" w:rsidP="00137E48">
      <w:r>
        <w:separator/>
      </w:r>
    </w:p>
  </w:footnote>
  <w:footnote w:type="continuationSeparator" w:id="0">
    <w:p w14:paraId="54323AB0" w14:textId="77777777" w:rsidR="00A67F5C" w:rsidRDefault="00A67F5C" w:rsidP="00137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856699"/>
      <w:docPartObj>
        <w:docPartGallery w:val="Page Numbers (Top of Page)"/>
        <w:docPartUnique/>
      </w:docPartObj>
    </w:sdtPr>
    <w:sdtEndPr>
      <w:rPr>
        <w:noProof/>
      </w:rPr>
    </w:sdtEndPr>
    <w:sdtContent>
      <w:p w14:paraId="536C5419" w14:textId="0F4EDF16" w:rsidR="00137E48" w:rsidRDefault="00137E48">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55F73706" w14:textId="77777777" w:rsidR="00137E48" w:rsidRDefault="00137E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5537E"/>
    <w:multiLevelType w:val="multilevel"/>
    <w:tmpl w:val="8B1667E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nsid w:val="11B5749A"/>
    <w:multiLevelType w:val="hybridMultilevel"/>
    <w:tmpl w:val="61384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CA14A9"/>
    <w:multiLevelType w:val="hybridMultilevel"/>
    <w:tmpl w:val="49AE0314"/>
    <w:lvl w:ilvl="0" w:tplc="5EE02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0B3AD8"/>
    <w:multiLevelType w:val="multilevel"/>
    <w:tmpl w:val="7184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8A3"/>
    <w:rsid w:val="00013513"/>
    <w:rsid w:val="00030D61"/>
    <w:rsid w:val="000635EC"/>
    <w:rsid w:val="00073A82"/>
    <w:rsid w:val="0008412F"/>
    <w:rsid w:val="00093B61"/>
    <w:rsid w:val="000A6B94"/>
    <w:rsid w:val="000B1F4C"/>
    <w:rsid w:val="000B41B7"/>
    <w:rsid w:val="000C0F05"/>
    <w:rsid w:val="000E0BF0"/>
    <w:rsid w:val="001174A8"/>
    <w:rsid w:val="001214E7"/>
    <w:rsid w:val="00137E48"/>
    <w:rsid w:val="00152EC8"/>
    <w:rsid w:val="0016595F"/>
    <w:rsid w:val="00177B08"/>
    <w:rsid w:val="00181169"/>
    <w:rsid w:val="0018413B"/>
    <w:rsid w:val="001B0B44"/>
    <w:rsid w:val="001D566B"/>
    <w:rsid w:val="0020193B"/>
    <w:rsid w:val="00235D3C"/>
    <w:rsid w:val="00236069"/>
    <w:rsid w:val="00271E6D"/>
    <w:rsid w:val="002802F9"/>
    <w:rsid w:val="00281272"/>
    <w:rsid w:val="00281C34"/>
    <w:rsid w:val="00282317"/>
    <w:rsid w:val="002823B8"/>
    <w:rsid w:val="00292D99"/>
    <w:rsid w:val="002A1965"/>
    <w:rsid w:val="002A5DF6"/>
    <w:rsid w:val="002B6CA5"/>
    <w:rsid w:val="002D33CC"/>
    <w:rsid w:val="002D44B2"/>
    <w:rsid w:val="002E2565"/>
    <w:rsid w:val="002F1B51"/>
    <w:rsid w:val="002F63BE"/>
    <w:rsid w:val="0030404F"/>
    <w:rsid w:val="00323EA7"/>
    <w:rsid w:val="00331A90"/>
    <w:rsid w:val="00337F5A"/>
    <w:rsid w:val="003B072A"/>
    <w:rsid w:val="004201A3"/>
    <w:rsid w:val="004460FB"/>
    <w:rsid w:val="00461A6D"/>
    <w:rsid w:val="00481925"/>
    <w:rsid w:val="004913ED"/>
    <w:rsid w:val="004C21E8"/>
    <w:rsid w:val="004F13FB"/>
    <w:rsid w:val="005218BD"/>
    <w:rsid w:val="0054579A"/>
    <w:rsid w:val="00550457"/>
    <w:rsid w:val="00557E14"/>
    <w:rsid w:val="0057518F"/>
    <w:rsid w:val="00595B0E"/>
    <w:rsid w:val="005C27F5"/>
    <w:rsid w:val="005C347A"/>
    <w:rsid w:val="006074A6"/>
    <w:rsid w:val="00624797"/>
    <w:rsid w:val="0064129B"/>
    <w:rsid w:val="006A6A69"/>
    <w:rsid w:val="006B1F8A"/>
    <w:rsid w:val="006C5B68"/>
    <w:rsid w:val="006D017F"/>
    <w:rsid w:val="006E6149"/>
    <w:rsid w:val="007103AC"/>
    <w:rsid w:val="007178C5"/>
    <w:rsid w:val="00746D15"/>
    <w:rsid w:val="00754126"/>
    <w:rsid w:val="00757C10"/>
    <w:rsid w:val="007A04DD"/>
    <w:rsid w:val="007A6BF2"/>
    <w:rsid w:val="007F0C50"/>
    <w:rsid w:val="00805A27"/>
    <w:rsid w:val="00810FB9"/>
    <w:rsid w:val="00823944"/>
    <w:rsid w:val="00861AAD"/>
    <w:rsid w:val="00872273"/>
    <w:rsid w:val="008811B9"/>
    <w:rsid w:val="008A3113"/>
    <w:rsid w:val="008B5E4C"/>
    <w:rsid w:val="008D2713"/>
    <w:rsid w:val="008D39D4"/>
    <w:rsid w:val="008F08A3"/>
    <w:rsid w:val="008F6A10"/>
    <w:rsid w:val="008F7EBB"/>
    <w:rsid w:val="0092247A"/>
    <w:rsid w:val="00933B9D"/>
    <w:rsid w:val="009D7D51"/>
    <w:rsid w:val="00A6699B"/>
    <w:rsid w:val="00A67F5C"/>
    <w:rsid w:val="00A76E1F"/>
    <w:rsid w:val="00AD1892"/>
    <w:rsid w:val="00AD76B4"/>
    <w:rsid w:val="00AF2AAC"/>
    <w:rsid w:val="00B3263F"/>
    <w:rsid w:val="00B63EB2"/>
    <w:rsid w:val="00B6624A"/>
    <w:rsid w:val="00B70456"/>
    <w:rsid w:val="00B81ED5"/>
    <w:rsid w:val="00B85515"/>
    <w:rsid w:val="00BB7573"/>
    <w:rsid w:val="00BF6C03"/>
    <w:rsid w:val="00C13B34"/>
    <w:rsid w:val="00C34610"/>
    <w:rsid w:val="00C53E93"/>
    <w:rsid w:val="00C54C80"/>
    <w:rsid w:val="00C85150"/>
    <w:rsid w:val="00CA26FD"/>
    <w:rsid w:val="00CA542C"/>
    <w:rsid w:val="00CB6547"/>
    <w:rsid w:val="00CE6E44"/>
    <w:rsid w:val="00CF3761"/>
    <w:rsid w:val="00D27B41"/>
    <w:rsid w:val="00D31232"/>
    <w:rsid w:val="00D8521C"/>
    <w:rsid w:val="00DA3AF1"/>
    <w:rsid w:val="00DC4718"/>
    <w:rsid w:val="00DC571A"/>
    <w:rsid w:val="00DE085C"/>
    <w:rsid w:val="00DF27C6"/>
    <w:rsid w:val="00E26688"/>
    <w:rsid w:val="00E8586D"/>
    <w:rsid w:val="00E858A2"/>
    <w:rsid w:val="00EC4BE8"/>
    <w:rsid w:val="00ED0DE7"/>
    <w:rsid w:val="00F103FE"/>
    <w:rsid w:val="00F11E03"/>
    <w:rsid w:val="00F305A6"/>
    <w:rsid w:val="00F724AD"/>
    <w:rsid w:val="00FA3C1B"/>
    <w:rsid w:val="00FD4F06"/>
    <w:rsid w:val="00FE0AC7"/>
    <w:rsid w:val="00FF4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2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08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08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08A3"/>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F08A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F08A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F08A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F08A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F08A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F08A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8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08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08A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F08A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F08A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F08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F08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F08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F08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F08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8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8A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F08A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F08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F08A3"/>
    <w:rPr>
      <w:i/>
      <w:iCs/>
      <w:color w:val="404040" w:themeColor="text1" w:themeTint="BF"/>
    </w:rPr>
  </w:style>
  <w:style w:type="paragraph" w:styleId="ListParagraph">
    <w:name w:val="List Paragraph"/>
    <w:basedOn w:val="Normal"/>
    <w:uiPriority w:val="34"/>
    <w:qFormat/>
    <w:rsid w:val="008F08A3"/>
    <w:pPr>
      <w:ind w:left="720"/>
      <w:contextualSpacing/>
    </w:pPr>
  </w:style>
  <w:style w:type="character" w:styleId="IntenseEmphasis">
    <w:name w:val="Intense Emphasis"/>
    <w:basedOn w:val="DefaultParagraphFont"/>
    <w:uiPriority w:val="21"/>
    <w:qFormat/>
    <w:rsid w:val="008F08A3"/>
    <w:rPr>
      <w:i/>
      <w:iCs/>
      <w:color w:val="2F5496" w:themeColor="accent1" w:themeShade="BF"/>
    </w:rPr>
  </w:style>
  <w:style w:type="paragraph" w:styleId="IntenseQuote">
    <w:name w:val="Intense Quote"/>
    <w:basedOn w:val="Normal"/>
    <w:next w:val="Normal"/>
    <w:link w:val="IntenseQuoteChar"/>
    <w:uiPriority w:val="30"/>
    <w:qFormat/>
    <w:rsid w:val="008F08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08A3"/>
    <w:rPr>
      <w:i/>
      <w:iCs/>
      <w:color w:val="2F5496" w:themeColor="accent1" w:themeShade="BF"/>
    </w:rPr>
  </w:style>
  <w:style w:type="character" w:styleId="IntenseReference">
    <w:name w:val="Intense Reference"/>
    <w:basedOn w:val="DefaultParagraphFont"/>
    <w:uiPriority w:val="32"/>
    <w:qFormat/>
    <w:rsid w:val="008F08A3"/>
    <w:rPr>
      <w:b/>
      <w:bCs/>
      <w:smallCaps/>
      <w:color w:val="2F5496" w:themeColor="accent1" w:themeShade="BF"/>
      <w:spacing w:val="5"/>
    </w:rPr>
  </w:style>
  <w:style w:type="paragraph" w:styleId="NormalWeb">
    <w:name w:val="Normal (Web)"/>
    <w:basedOn w:val="Normal"/>
    <w:uiPriority w:val="99"/>
    <w:unhideWhenUsed/>
    <w:rsid w:val="00235D3C"/>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235D3C"/>
    <w:rPr>
      <w:b/>
      <w:bCs/>
    </w:rPr>
  </w:style>
  <w:style w:type="table" w:styleId="TableGrid">
    <w:name w:val="Table Grid"/>
    <w:basedOn w:val="TableNormal"/>
    <w:uiPriority w:val="59"/>
    <w:rsid w:val="007178C5"/>
    <w:pPr>
      <w:jc w:val="both"/>
    </w:pPr>
    <w:rPr>
      <w:rFonts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4201A3"/>
    <w:rPr>
      <w:rFonts w:asciiTheme="minorHAnsi" w:eastAsiaTheme="minorEastAsia" w:hAnsiTheme="minorHAnsi"/>
      <w:kern w:val="2"/>
      <w:sz w:val="24"/>
      <w:szCs w:val="24"/>
      <w14:ligatures w14:val="standardContextu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37E48"/>
    <w:rPr>
      <w:rFonts w:ascii="Tahoma" w:hAnsi="Tahoma" w:cs="Tahoma"/>
      <w:sz w:val="16"/>
      <w:szCs w:val="16"/>
    </w:rPr>
  </w:style>
  <w:style w:type="character" w:customStyle="1" w:styleId="BalloonTextChar">
    <w:name w:val="Balloon Text Char"/>
    <w:basedOn w:val="DefaultParagraphFont"/>
    <w:link w:val="BalloonText"/>
    <w:uiPriority w:val="99"/>
    <w:semiHidden/>
    <w:rsid w:val="00137E48"/>
    <w:rPr>
      <w:rFonts w:ascii="Tahoma" w:hAnsi="Tahoma" w:cs="Tahoma"/>
      <w:sz w:val="16"/>
      <w:szCs w:val="16"/>
    </w:rPr>
  </w:style>
  <w:style w:type="paragraph" w:styleId="Header">
    <w:name w:val="header"/>
    <w:basedOn w:val="Normal"/>
    <w:link w:val="HeaderChar"/>
    <w:uiPriority w:val="99"/>
    <w:unhideWhenUsed/>
    <w:rsid w:val="00137E48"/>
    <w:pPr>
      <w:tabs>
        <w:tab w:val="center" w:pos="4680"/>
        <w:tab w:val="right" w:pos="9360"/>
      </w:tabs>
    </w:pPr>
  </w:style>
  <w:style w:type="character" w:customStyle="1" w:styleId="HeaderChar">
    <w:name w:val="Header Char"/>
    <w:basedOn w:val="DefaultParagraphFont"/>
    <w:link w:val="Header"/>
    <w:uiPriority w:val="99"/>
    <w:rsid w:val="00137E48"/>
  </w:style>
  <w:style w:type="paragraph" w:styleId="Footer">
    <w:name w:val="footer"/>
    <w:basedOn w:val="Normal"/>
    <w:link w:val="FooterChar"/>
    <w:uiPriority w:val="99"/>
    <w:unhideWhenUsed/>
    <w:rsid w:val="00137E48"/>
    <w:pPr>
      <w:tabs>
        <w:tab w:val="center" w:pos="4680"/>
        <w:tab w:val="right" w:pos="9360"/>
      </w:tabs>
    </w:pPr>
  </w:style>
  <w:style w:type="character" w:customStyle="1" w:styleId="FooterChar">
    <w:name w:val="Footer Char"/>
    <w:basedOn w:val="DefaultParagraphFont"/>
    <w:link w:val="Footer"/>
    <w:uiPriority w:val="99"/>
    <w:rsid w:val="00137E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08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08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08A3"/>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F08A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F08A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F08A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F08A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F08A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F08A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8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08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08A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F08A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F08A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F08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F08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F08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F08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F08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8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8A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F08A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F08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F08A3"/>
    <w:rPr>
      <w:i/>
      <w:iCs/>
      <w:color w:val="404040" w:themeColor="text1" w:themeTint="BF"/>
    </w:rPr>
  </w:style>
  <w:style w:type="paragraph" w:styleId="ListParagraph">
    <w:name w:val="List Paragraph"/>
    <w:basedOn w:val="Normal"/>
    <w:uiPriority w:val="34"/>
    <w:qFormat/>
    <w:rsid w:val="008F08A3"/>
    <w:pPr>
      <w:ind w:left="720"/>
      <w:contextualSpacing/>
    </w:pPr>
  </w:style>
  <w:style w:type="character" w:styleId="IntenseEmphasis">
    <w:name w:val="Intense Emphasis"/>
    <w:basedOn w:val="DefaultParagraphFont"/>
    <w:uiPriority w:val="21"/>
    <w:qFormat/>
    <w:rsid w:val="008F08A3"/>
    <w:rPr>
      <w:i/>
      <w:iCs/>
      <w:color w:val="2F5496" w:themeColor="accent1" w:themeShade="BF"/>
    </w:rPr>
  </w:style>
  <w:style w:type="paragraph" w:styleId="IntenseQuote">
    <w:name w:val="Intense Quote"/>
    <w:basedOn w:val="Normal"/>
    <w:next w:val="Normal"/>
    <w:link w:val="IntenseQuoteChar"/>
    <w:uiPriority w:val="30"/>
    <w:qFormat/>
    <w:rsid w:val="008F08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08A3"/>
    <w:rPr>
      <w:i/>
      <w:iCs/>
      <w:color w:val="2F5496" w:themeColor="accent1" w:themeShade="BF"/>
    </w:rPr>
  </w:style>
  <w:style w:type="character" w:styleId="IntenseReference">
    <w:name w:val="Intense Reference"/>
    <w:basedOn w:val="DefaultParagraphFont"/>
    <w:uiPriority w:val="32"/>
    <w:qFormat/>
    <w:rsid w:val="008F08A3"/>
    <w:rPr>
      <w:b/>
      <w:bCs/>
      <w:smallCaps/>
      <w:color w:val="2F5496" w:themeColor="accent1" w:themeShade="BF"/>
      <w:spacing w:val="5"/>
    </w:rPr>
  </w:style>
  <w:style w:type="paragraph" w:styleId="NormalWeb">
    <w:name w:val="Normal (Web)"/>
    <w:basedOn w:val="Normal"/>
    <w:uiPriority w:val="99"/>
    <w:unhideWhenUsed/>
    <w:rsid w:val="00235D3C"/>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235D3C"/>
    <w:rPr>
      <w:b/>
      <w:bCs/>
    </w:rPr>
  </w:style>
  <w:style w:type="table" w:styleId="TableGrid">
    <w:name w:val="Table Grid"/>
    <w:basedOn w:val="TableNormal"/>
    <w:uiPriority w:val="59"/>
    <w:rsid w:val="007178C5"/>
    <w:pPr>
      <w:jc w:val="both"/>
    </w:pPr>
    <w:rPr>
      <w:rFonts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4201A3"/>
    <w:rPr>
      <w:rFonts w:asciiTheme="minorHAnsi" w:eastAsiaTheme="minorEastAsia" w:hAnsiTheme="minorHAnsi"/>
      <w:kern w:val="2"/>
      <w:sz w:val="24"/>
      <w:szCs w:val="24"/>
      <w14:ligatures w14:val="standardContextu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37E48"/>
    <w:rPr>
      <w:rFonts w:ascii="Tahoma" w:hAnsi="Tahoma" w:cs="Tahoma"/>
      <w:sz w:val="16"/>
      <w:szCs w:val="16"/>
    </w:rPr>
  </w:style>
  <w:style w:type="character" w:customStyle="1" w:styleId="BalloonTextChar">
    <w:name w:val="Balloon Text Char"/>
    <w:basedOn w:val="DefaultParagraphFont"/>
    <w:link w:val="BalloonText"/>
    <w:uiPriority w:val="99"/>
    <w:semiHidden/>
    <w:rsid w:val="00137E48"/>
    <w:rPr>
      <w:rFonts w:ascii="Tahoma" w:hAnsi="Tahoma" w:cs="Tahoma"/>
      <w:sz w:val="16"/>
      <w:szCs w:val="16"/>
    </w:rPr>
  </w:style>
  <w:style w:type="paragraph" w:styleId="Header">
    <w:name w:val="header"/>
    <w:basedOn w:val="Normal"/>
    <w:link w:val="HeaderChar"/>
    <w:uiPriority w:val="99"/>
    <w:unhideWhenUsed/>
    <w:rsid w:val="00137E48"/>
    <w:pPr>
      <w:tabs>
        <w:tab w:val="center" w:pos="4680"/>
        <w:tab w:val="right" w:pos="9360"/>
      </w:tabs>
    </w:pPr>
  </w:style>
  <w:style w:type="character" w:customStyle="1" w:styleId="HeaderChar">
    <w:name w:val="Header Char"/>
    <w:basedOn w:val="DefaultParagraphFont"/>
    <w:link w:val="Header"/>
    <w:uiPriority w:val="99"/>
    <w:rsid w:val="00137E48"/>
  </w:style>
  <w:style w:type="paragraph" w:styleId="Footer">
    <w:name w:val="footer"/>
    <w:basedOn w:val="Normal"/>
    <w:link w:val="FooterChar"/>
    <w:uiPriority w:val="99"/>
    <w:unhideWhenUsed/>
    <w:rsid w:val="00137E48"/>
    <w:pPr>
      <w:tabs>
        <w:tab w:val="center" w:pos="4680"/>
        <w:tab w:val="right" w:pos="9360"/>
      </w:tabs>
    </w:pPr>
  </w:style>
  <w:style w:type="character" w:customStyle="1" w:styleId="FooterChar">
    <w:name w:val="Footer Char"/>
    <w:basedOn w:val="DefaultParagraphFont"/>
    <w:link w:val="Footer"/>
    <w:uiPriority w:val="99"/>
    <w:rsid w:val="00137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2230">
      <w:bodyDiv w:val="1"/>
      <w:marLeft w:val="0"/>
      <w:marRight w:val="0"/>
      <w:marTop w:val="0"/>
      <w:marBottom w:val="0"/>
      <w:divBdr>
        <w:top w:val="none" w:sz="0" w:space="0" w:color="auto"/>
        <w:left w:val="none" w:sz="0" w:space="0" w:color="auto"/>
        <w:bottom w:val="none" w:sz="0" w:space="0" w:color="auto"/>
        <w:right w:val="none" w:sz="0" w:space="0" w:color="auto"/>
      </w:divBdr>
    </w:div>
    <w:div w:id="166068363">
      <w:bodyDiv w:val="1"/>
      <w:marLeft w:val="0"/>
      <w:marRight w:val="0"/>
      <w:marTop w:val="0"/>
      <w:marBottom w:val="0"/>
      <w:divBdr>
        <w:top w:val="none" w:sz="0" w:space="0" w:color="auto"/>
        <w:left w:val="none" w:sz="0" w:space="0" w:color="auto"/>
        <w:bottom w:val="none" w:sz="0" w:space="0" w:color="auto"/>
        <w:right w:val="none" w:sz="0" w:space="0" w:color="auto"/>
      </w:divBdr>
    </w:div>
    <w:div w:id="208299663">
      <w:bodyDiv w:val="1"/>
      <w:marLeft w:val="0"/>
      <w:marRight w:val="0"/>
      <w:marTop w:val="0"/>
      <w:marBottom w:val="0"/>
      <w:divBdr>
        <w:top w:val="none" w:sz="0" w:space="0" w:color="auto"/>
        <w:left w:val="none" w:sz="0" w:space="0" w:color="auto"/>
        <w:bottom w:val="none" w:sz="0" w:space="0" w:color="auto"/>
        <w:right w:val="none" w:sz="0" w:space="0" w:color="auto"/>
      </w:divBdr>
    </w:div>
    <w:div w:id="555311871">
      <w:bodyDiv w:val="1"/>
      <w:marLeft w:val="0"/>
      <w:marRight w:val="0"/>
      <w:marTop w:val="0"/>
      <w:marBottom w:val="0"/>
      <w:divBdr>
        <w:top w:val="none" w:sz="0" w:space="0" w:color="auto"/>
        <w:left w:val="none" w:sz="0" w:space="0" w:color="auto"/>
        <w:bottom w:val="none" w:sz="0" w:space="0" w:color="auto"/>
        <w:right w:val="none" w:sz="0" w:space="0" w:color="auto"/>
      </w:divBdr>
    </w:div>
    <w:div w:id="587882192">
      <w:bodyDiv w:val="1"/>
      <w:marLeft w:val="0"/>
      <w:marRight w:val="0"/>
      <w:marTop w:val="0"/>
      <w:marBottom w:val="0"/>
      <w:divBdr>
        <w:top w:val="none" w:sz="0" w:space="0" w:color="auto"/>
        <w:left w:val="none" w:sz="0" w:space="0" w:color="auto"/>
        <w:bottom w:val="none" w:sz="0" w:space="0" w:color="auto"/>
        <w:right w:val="none" w:sz="0" w:space="0" w:color="auto"/>
      </w:divBdr>
    </w:div>
    <w:div w:id="1238830943">
      <w:bodyDiv w:val="1"/>
      <w:marLeft w:val="0"/>
      <w:marRight w:val="0"/>
      <w:marTop w:val="0"/>
      <w:marBottom w:val="0"/>
      <w:divBdr>
        <w:top w:val="none" w:sz="0" w:space="0" w:color="auto"/>
        <w:left w:val="none" w:sz="0" w:space="0" w:color="auto"/>
        <w:bottom w:val="none" w:sz="0" w:space="0" w:color="auto"/>
        <w:right w:val="none" w:sz="0" w:space="0" w:color="auto"/>
      </w:divBdr>
    </w:div>
    <w:div w:id="1361008912">
      <w:bodyDiv w:val="1"/>
      <w:marLeft w:val="0"/>
      <w:marRight w:val="0"/>
      <w:marTop w:val="0"/>
      <w:marBottom w:val="0"/>
      <w:divBdr>
        <w:top w:val="none" w:sz="0" w:space="0" w:color="auto"/>
        <w:left w:val="none" w:sz="0" w:space="0" w:color="auto"/>
        <w:bottom w:val="none" w:sz="0" w:space="0" w:color="auto"/>
        <w:right w:val="none" w:sz="0" w:space="0" w:color="auto"/>
      </w:divBdr>
    </w:div>
    <w:div w:id="1916546388">
      <w:bodyDiv w:val="1"/>
      <w:marLeft w:val="0"/>
      <w:marRight w:val="0"/>
      <w:marTop w:val="0"/>
      <w:marBottom w:val="0"/>
      <w:divBdr>
        <w:top w:val="none" w:sz="0" w:space="0" w:color="auto"/>
        <w:left w:val="none" w:sz="0" w:space="0" w:color="auto"/>
        <w:bottom w:val="none" w:sz="0" w:space="0" w:color="auto"/>
        <w:right w:val="none" w:sz="0" w:space="0" w:color="auto"/>
      </w:divBdr>
    </w:div>
    <w:div w:id="1934630843">
      <w:bodyDiv w:val="1"/>
      <w:marLeft w:val="0"/>
      <w:marRight w:val="0"/>
      <w:marTop w:val="0"/>
      <w:marBottom w:val="0"/>
      <w:divBdr>
        <w:top w:val="none" w:sz="0" w:space="0" w:color="auto"/>
        <w:left w:val="none" w:sz="0" w:space="0" w:color="auto"/>
        <w:bottom w:val="none" w:sz="0" w:space="0" w:color="auto"/>
        <w:right w:val="none" w:sz="0" w:space="0" w:color="auto"/>
      </w:divBdr>
    </w:div>
    <w:div w:id="2046443365">
      <w:bodyDiv w:val="1"/>
      <w:marLeft w:val="0"/>
      <w:marRight w:val="0"/>
      <w:marTop w:val="0"/>
      <w:marBottom w:val="0"/>
      <w:divBdr>
        <w:top w:val="none" w:sz="0" w:space="0" w:color="auto"/>
        <w:left w:val="none" w:sz="0" w:space="0" w:color="auto"/>
        <w:bottom w:val="none" w:sz="0" w:space="0" w:color="auto"/>
        <w:right w:val="none" w:sz="0" w:space="0" w:color="auto"/>
      </w:divBdr>
    </w:div>
    <w:div w:id="214119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79814-82D4-43B0-ABBB-12CEED04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17</Pages>
  <Words>6229</Words>
  <Characters>35506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41652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Vinh Cam</dc:creator>
  <cp:lastModifiedBy>PC</cp:lastModifiedBy>
  <cp:revision>96</cp:revision>
  <cp:lastPrinted>2025-08-26T01:43:00Z</cp:lastPrinted>
  <dcterms:created xsi:type="dcterms:W3CDTF">2025-06-10T03:20:00Z</dcterms:created>
  <dcterms:modified xsi:type="dcterms:W3CDTF">2025-08-26T01:46:00Z</dcterms:modified>
</cp:coreProperties>
</file>